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C4045">
      <w:pPr>
        <w:jc w:val="center"/>
        <w:rPr>
          <w:rFonts w:hint="eastAsia" w:ascii="微软雅黑" w:hAnsi="微软雅黑" w:eastAsia="微软雅黑"/>
          <w:b/>
          <w:bCs/>
          <w:sz w:val="32"/>
          <w:szCs w:val="32"/>
        </w:rPr>
      </w:pPr>
    </w:p>
    <w:p w14:paraId="599B9C1A">
      <w:pPr>
        <w:jc w:val="center"/>
        <w:rPr>
          <w:rFonts w:ascii="微软雅黑" w:hAnsi="微软雅黑" w:eastAsia="微软雅黑"/>
          <w:b/>
          <w:bCs/>
          <w:sz w:val="32"/>
          <w:szCs w:val="32"/>
        </w:rPr>
      </w:pPr>
      <w:r>
        <w:rPr>
          <w:rFonts w:hint="eastAsia" w:ascii="微软雅黑" w:hAnsi="微软雅黑" w:eastAsia="微软雅黑"/>
          <w:b/>
          <w:bCs/>
          <w:sz w:val="32"/>
          <w:szCs w:val="32"/>
        </w:rPr>
        <w:t>东方大地保险经纪有限公司从业人员管理规定</w:t>
      </w:r>
    </w:p>
    <w:p w14:paraId="7EB088EE">
      <w:pPr>
        <w:rPr>
          <w:rFonts w:ascii="微软雅黑" w:hAnsi="微软雅黑" w:eastAsia="微软雅黑"/>
          <w:sz w:val="22"/>
        </w:rPr>
      </w:pPr>
    </w:p>
    <w:p w14:paraId="4F422080">
      <w:pPr>
        <w:jc w:val="center"/>
        <w:rPr>
          <w:rFonts w:ascii="微软雅黑" w:hAnsi="微软雅黑" w:eastAsia="微软雅黑"/>
          <w:b/>
          <w:sz w:val="24"/>
        </w:rPr>
      </w:pPr>
      <w:r>
        <w:rPr>
          <w:rFonts w:hint="eastAsia" w:ascii="微软雅黑" w:hAnsi="微软雅黑" w:eastAsia="微软雅黑"/>
          <w:b/>
          <w:sz w:val="24"/>
        </w:rPr>
        <w:t>第一部分 总则</w:t>
      </w:r>
    </w:p>
    <w:p w14:paraId="5C64D81A">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一 </w:t>
      </w:r>
      <w:r>
        <w:rPr>
          <w:rFonts w:ascii="微软雅黑" w:hAnsi="微软雅黑" w:eastAsia="微软雅黑"/>
          <w:sz w:val="22"/>
        </w:rPr>
        <w:t xml:space="preserve"> </w:t>
      </w:r>
      <w:r>
        <w:rPr>
          <w:rFonts w:hint="eastAsia" w:ascii="微软雅黑" w:hAnsi="微软雅黑" w:eastAsia="微软雅黑"/>
          <w:sz w:val="22"/>
        </w:rPr>
        <w:t>条 东方大地（武汉）保险经纪有限公司（以下简称：公司）为保证公司日常经营及各项管理工作的顺利进行，确保公司员工与业务队伍的职业行为符合遵纪守法、服务客户、公平竞争、合规展业的基本要求，落实遵守保险行业职业操守相关要求，树立优良的金融保险从业人员的职业形象，特制订本管理规定。</w:t>
      </w:r>
    </w:p>
    <w:p w14:paraId="579905E8">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二 </w:t>
      </w:r>
      <w:r>
        <w:rPr>
          <w:rFonts w:ascii="微软雅黑" w:hAnsi="微软雅黑" w:eastAsia="微软雅黑"/>
          <w:sz w:val="22"/>
        </w:rPr>
        <w:t xml:space="preserve"> </w:t>
      </w:r>
      <w:r>
        <w:rPr>
          <w:rFonts w:hint="eastAsia" w:ascii="微软雅黑" w:hAnsi="微软雅黑" w:eastAsia="微软雅黑"/>
          <w:sz w:val="22"/>
        </w:rPr>
        <w:t>条 本管理规定适用全体经纪人、聘任制员工、合同制员工以及劳务派遣用工人员。</w:t>
      </w:r>
    </w:p>
    <w:p w14:paraId="12A088D3">
      <w:pPr>
        <w:ind w:left="1210" w:hanging="1211" w:hangingChars="550"/>
        <w:jc w:val="center"/>
        <w:rPr>
          <w:rFonts w:ascii="微软雅黑" w:hAnsi="微软雅黑" w:eastAsia="微软雅黑"/>
          <w:b/>
          <w:bCs/>
          <w:sz w:val="22"/>
        </w:rPr>
      </w:pPr>
      <w:r>
        <w:rPr>
          <w:rFonts w:hint="eastAsia" w:ascii="微软雅黑" w:hAnsi="微软雅黑" w:eastAsia="微软雅黑"/>
          <w:b/>
          <w:bCs/>
          <w:sz w:val="22"/>
        </w:rPr>
        <w:t>第二部分 保险经纪从业任用基本要求</w:t>
      </w:r>
    </w:p>
    <w:p w14:paraId="19AB3629">
      <w:pPr>
        <w:ind w:left="1210" w:hanging="1210" w:hangingChars="550"/>
        <w:rPr>
          <w:rFonts w:ascii="微软雅黑" w:hAnsi="微软雅黑" w:eastAsia="微软雅黑"/>
          <w:sz w:val="22"/>
        </w:rPr>
      </w:pPr>
      <w:r>
        <w:rPr>
          <w:rFonts w:hint="eastAsia" w:ascii="微软雅黑" w:hAnsi="微软雅黑" w:eastAsia="微软雅黑"/>
          <w:sz w:val="22"/>
        </w:rPr>
        <w:t>第</w:t>
      </w:r>
      <w:r>
        <w:rPr>
          <w:rFonts w:ascii="微软雅黑" w:hAnsi="微软雅黑" w:eastAsia="微软雅黑"/>
          <w:sz w:val="22"/>
        </w:rPr>
        <w:t xml:space="preserve">  </w:t>
      </w:r>
      <w:r>
        <w:rPr>
          <w:rFonts w:hint="eastAsia" w:ascii="微软雅黑" w:hAnsi="微软雅黑" w:eastAsia="微软雅黑"/>
          <w:sz w:val="22"/>
        </w:rPr>
        <w:t xml:space="preserve">三 </w:t>
      </w:r>
      <w:r>
        <w:rPr>
          <w:rFonts w:ascii="微软雅黑" w:hAnsi="微软雅黑" w:eastAsia="微软雅黑"/>
          <w:sz w:val="22"/>
        </w:rPr>
        <w:t xml:space="preserve"> </w:t>
      </w:r>
      <w:r>
        <w:rPr>
          <w:rFonts w:hint="eastAsia" w:ascii="微软雅黑" w:hAnsi="微软雅黑" w:eastAsia="微软雅黑"/>
          <w:sz w:val="22"/>
        </w:rPr>
        <w:t>条 公司所任用的保险经纪人、员工及签订劳务派遣用工人员，必须具有从事保险经纪业务所需的专业能力。公司将定期或不定期组织对保险经纪从业人员的岗前培训和后续教育，培训内容包括且不限于：保险业务知识、法律知识及职业道德。</w:t>
      </w:r>
    </w:p>
    <w:p w14:paraId="432E1D27">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四 </w:t>
      </w:r>
      <w:r>
        <w:rPr>
          <w:rFonts w:ascii="微软雅黑" w:hAnsi="微软雅黑" w:eastAsia="微软雅黑"/>
          <w:sz w:val="22"/>
        </w:rPr>
        <w:t xml:space="preserve"> </w:t>
      </w:r>
      <w:r>
        <w:rPr>
          <w:rFonts w:hint="eastAsia" w:ascii="微软雅黑" w:hAnsi="微软雅黑" w:eastAsia="微软雅黑"/>
          <w:sz w:val="22"/>
        </w:rPr>
        <w:t>条 所有新入职人员、保险经纪人均必须参加公司组织的岗前培训达到</w:t>
      </w:r>
      <w:r>
        <w:rPr>
          <w:rFonts w:hint="eastAsia" w:ascii="微软雅黑" w:hAnsi="微软雅黑" w:eastAsia="微软雅黑"/>
          <w:sz w:val="22"/>
          <w:lang w:val="en-US" w:eastAsia="zh-CN"/>
        </w:rPr>
        <w:t>15</w:t>
      </w:r>
      <w:r>
        <w:rPr>
          <w:rFonts w:hint="eastAsia" w:ascii="微软雅黑" w:hAnsi="微软雅黑" w:eastAsia="微软雅黑"/>
          <w:sz w:val="22"/>
        </w:rPr>
        <w:t>课时（</w:t>
      </w:r>
      <w:r>
        <w:rPr>
          <w:rFonts w:hint="eastAsia" w:ascii="微软雅黑" w:hAnsi="微软雅黑" w:eastAsia="微软雅黑"/>
          <w:sz w:val="22"/>
          <w:lang w:val="en-US" w:eastAsia="zh-CN"/>
        </w:rPr>
        <w:t>30</w:t>
      </w:r>
      <w:r>
        <w:rPr>
          <w:rFonts w:hint="eastAsia" w:ascii="微软雅黑" w:hAnsi="微软雅黑" w:eastAsia="微软雅黑"/>
          <w:sz w:val="22"/>
        </w:rPr>
        <w:t>小时），并考核通过方可正式上岗。凡未达到培训课时数，未按时参加、缺勤公司组织的岗前培训的人员，不得录用；未通过相关岗前培训考核的人员，暂缓录用3个月，暂缓录用期间，可作为公司正式员工、经纪人的业务助理参与实际工作，但不得独立承担公司业务工作。</w:t>
      </w:r>
    </w:p>
    <w:p w14:paraId="78532111">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五 </w:t>
      </w:r>
      <w:r>
        <w:rPr>
          <w:rFonts w:ascii="微软雅黑" w:hAnsi="微软雅黑" w:eastAsia="微软雅黑"/>
          <w:sz w:val="22"/>
        </w:rPr>
        <w:t xml:space="preserve"> </w:t>
      </w:r>
      <w:r>
        <w:rPr>
          <w:rFonts w:hint="eastAsia" w:ascii="微软雅黑" w:hAnsi="微软雅黑" w:eastAsia="微软雅黑"/>
          <w:sz w:val="22"/>
        </w:rPr>
        <w:t>条 未通过岗前培训人员，参加第二次岗前培训并通过考核后，公司予以正常录用。如第二次岗前培训考核仍不合格，公司不再录用。</w:t>
      </w:r>
    </w:p>
    <w:p w14:paraId="6DB17FA0">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六 </w:t>
      </w:r>
      <w:r>
        <w:rPr>
          <w:rFonts w:ascii="微软雅黑" w:hAnsi="微软雅黑" w:eastAsia="微软雅黑"/>
          <w:sz w:val="22"/>
        </w:rPr>
        <w:t xml:space="preserve"> </w:t>
      </w:r>
      <w:r>
        <w:rPr>
          <w:rFonts w:hint="eastAsia" w:ascii="微软雅黑" w:hAnsi="微软雅黑" w:eastAsia="微软雅黑"/>
          <w:sz w:val="22"/>
        </w:rPr>
        <w:t>条 在岗人员的年培训课时</w:t>
      </w:r>
      <w:r>
        <w:rPr>
          <w:rFonts w:ascii="微软雅黑" w:hAnsi="微软雅黑" w:eastAsia="微软雅黑"/>
          <w:sz w:val="22"/>
        </w:rPr>
        <w:t>不少于</w:t>
      </w:r>
      <w:r>
        <w:rPr>
          <w:rFonts w:hint="eastAsia" w:ascii="微软雅黑" w:hAnsi="微软雅黑" w:eastAsia="微软雅黑"/>
          <w:sz w:val="22"/>
          <w:lang w:val="en-US" w:eastAsia="zh-CN"/>
        </w:rPr>
        <w:t>15</w:t>
      </w:r>
      <w:r>
        <w:rPr>
          <w:rFonts w:hint="eastAsia" w:ascii="微软雅黑" w:hAnsi="微软雅黑" w:eastAsia="微软雅黑"/>
          <w:sz w:val="22"/>
        </w:rPr>
        <w:t>课时（</w:t>
      </w:r>
      <w:r>
        <w:rPr>
          <w:rFonts w:hint="eastAsia" w:ascii="微软雅黑" w:hAnsi="微软雅黑" w:eastAsia="微软雅黑"/>
          <w:sz w:val="22"/>
          <w:lang w:val="en-US" w:eastAsia="zh-CN"/>
        </w:rPr>
        <w:t>3</w:t>
      </w:r>
      <w:r>
        <w:rPr>
          <w:rFonts w:ascii="微软雅黑" w:hAnsi="微软雅黑" w:eastAsia="微软雅黑"/>
          <w:sz w:val="22"/>
        </w:rPr>
        <w:t>0小时</w:t>
      </w:r>
      <w:r>
        <w:rPr>
          <w:rFonts w:hint="eastAsia" w:ascii="微软雅黑" w:hAnsi="微软雅黑" w:eastAsia="微软雅黑"/>
          <w:sz w:val="22"/>
        </w:rPr>
        <w:t>）</w:t>
      </w:r>
      <w:r>
        <w:rPr>
          <w:rFonts w:ascii="微软雅黑" w:hAnsi="微软雅黑" w:eastAsia="微软雅黑"/>
          <w:sz w:val="22"/>
        </w:rPr>
        <w:t>，</w:t>
      </w:r>
      <w:r>
        <w:rPr>
          <w:rFonts w:hint="eastAsia" w:ascii="微软雅黑" w:hAnsi="微软雅黑" w:eastAsia="微软雅黑"/>
          <w:sz w:val="22"/>
        </w:rPr>
        <w:t>需要通过培训考核内容不少于1</w:t>
      </w:r>
      <w:r>
        <w:rPr>
          <w:rFonts w:ascii="微软雅黑" w:hAnsi="微软雅黑" w:eastAsia="微软雅黑"/>
          <w:sz w:val="22"/>
        </w:rPr>
        <w:t>0</w:t>
      </w:r>
      <w:r>
        <w:rPr>
          <w:rFonts w:hint="eastAsia" w:ascii="微软雅黑" w:hAnsi="微软雅黑" w:eastAsia="微软雅黑"/>
          <w:sz w:val="22"/>
        </w:rPr>
        <w:t>课时（2</w:t>
      </w:r>
      <w:r>
        <w:rPr>
          <w:rFonts w:ascii="微软雅黑" w:hAnsi="微软雅黑" w:eastAsia="微软雅黑"/>
          <w:sz w:val="22"/>
        </w:rPr>
        <w:t>0</w:t>
      </w:r>
      <w:r>
        <w:rPr>
          <w:rFonts w:hint="eastAsia" w:ascii="微软雅黑" w:hAnsi="微软雅黑" w:eastAsia="微软雅黑"/>
          <w:sz w:val="22"/>
        </w:rPr>
        <w:t>小时），有关</w:t>
      </w:r>
      <w:r>
        <w:rPr>
          <w:rFonts w:ascii="微软雅黑" w:hAnsi="微软雅黑" w:eastAsia="微软雅黑"/>
          <w:sz w:val="22"/>
        </w:rPr>
        <w:t>法律知识及职业道德</w:t>
      </w:r>
      <w:r>
        <w:rPr>
          <w:rFonts w:hint="eastAsia" w:ascii="微软雅黑" w:hAnsi="微软雅黑" w:eastAsia="微软雅黑"/>
          <w:sz w:val="22"/>
        </w:rPr>
        <w:t>的</w:t>
      </w:r>
      <w:r>
        <w:rPr>
          <w:rFonts w:ascii="微软雅黑" w:hAnsi="微软雅黑" w:eastAsia="微软雅黑"/>
          <w:sz w:val="22"/>
        </w:rPr>
        <w:t>6</w:t>
      </w:r>
      <w:r>
        <w:rPr>
          <w:rFonts w:hint="eastAsia" w:ascii="微软雅黑" w:hAnsi="微软雅黑" w:eastAsia="微软雅黑"/>
          <w:sz w:val="22"/>
        </w:rPr>
        <w:t>课时（1</w:t>
      </w:r>
      <w:r>
        <w:rPr>
          <w:rFonts w:ascii="微软雅黑" w:hAnsi="微软雅黑" w:eastAsia="微软雅黑"/>
          <w:sz w:val="22"/>
        </w:rPr>
        <w:t>2小时</w:t>
      </w:r>
      <w:r>
        <w:rPr>
          <w:rFonts w:hint="eastAsia" w:ascii="微软雅黑" w:hAnsi="微软雅黑" w:eastAsia="微软雅黑"/>
          <w:sz w:val="22"/>
        </w:rPr>
        <w:t>）全部纳入训后考核</w:t>
      </w:r>
      <w:r>
        <w:rPr>
          <w:rFonts w:ascii="微软雅黑" w:hAnsi="微软雅黑" w:eastAsia="微软雅黑"/>
          <w:sz w:val="22"/>
        </w:rPr>
        <w:t>。</w:t>
      </w:r>
      <w:r>
        <w:rPr>
          <w:rFonts w:hint="eastAsia" w:ascii="微软雅黑" w:hAnsi="微软雅黑" w:eastAsia="微软雅黑"/>
          <w:sz w:val="22"/>
        </w:rPr>
        <w:t>公司建立专门的培训与考核档案，记录所有人员的培训及考核情况，作为相关人员阶段性考核与奖惩的参考依据之一。</w:t>
      </w:r>
    </w:p>
    <w:p w14:paraId="4F392220">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七 </w:t>
      </w:r>
      <w:r>
        <w:rPr>
          <w:rFonts w:ascii="微软雅黑" w:hAnsi="微软雅黑" w:eastAsia="微软雅黑"/>
          <w:sz w:val="22"/>
        </w:rPr>
        <w:t xml:space="preserve"> </w:t>
      </w:r>
      <w:r>
        <w:rPr>
          <w:rFonts w:hint="eastAsia" w:ascii="微软雅黑" w:hAnsi="微软雅黑" w:eastAsia="微软雅黑"/>
          <w:sz w:val="22"/>
        </w:rPr>
        <w:t>条 有以下情形人员，一律不得录用：</w:t>
      </w:r>
    </w:p>
    <w:p w14:paraId="214D096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、因贪污、贿赂、侵占财产、挪用财产或者破坏社会主义市场经济秩序，被判处刑罚，执行期满未逾</w:t>
      </w:r>
      <w:r>
        <w:rPr>
          <w:rFonts w:ascii="微软雅黑" w:hAnsi="微软雅黑" w:eastAsia="微软雅黑"/>
          <w:sz w:val="22"/>
        </w:rPr>
        <w:t>5年；</w:t>
      </w:r>
    </w:p>
    <w:p w14:paraId="63F61073">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、被金融监管机构决定在一定期限内禁止进入金融行业，期限未满；</w:t>
      </w:r>
    </w:p>
    <w:p w14:paraId="7CBDA3C3">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、因严重失信行为被国家有关单位确定为失信联合惩戒对象且应当在保险领域受到相应惩戒，或者最近</w:t>
      </w:r>
      <w:r>
        <w:rPr>
          <w:rFonts w:ascii="微软雅黑" w:hAnsi="微软雅黑" w:eastAsia="微软雅黑"/>
          <w:sz w:val="22"/>
        </w:rPr>
        <w:t>5年内具有其他严重失信不良记录；</w:t>
      </w:r>
    </w:p>
    <w:p w14:paraId="04468E26">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、法律、行政法规和中国银保监会规定的其他情形。</w:t>
      </w:r>
    </w:p>
    <w:p w14:paraId="748A416B">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八 </w:t>
      </w:r>
      <w:r>
        <w:rPr>
          <w:rFonts w:ascii="微软雅黑" w:hAnsi="微软雅黑" w:eastAsia="微软雅黑"/>
          <w:sz w:val="22"/>
        </w:rPr>
        <w:t xml:space="preserve"> </w:t>
      </w:r>
      <w:r>
        <w:rPr>
          <w:rFonts w:hint="eastAsia" w:ascii="微软雅黑" w:hAnsi="微软雅黑" w:eastAsia="微软雅黑"/>
          <w:sz w:val="22"/>
        </w:rPr>
        <w:t>条 凡被任用为保险经纪人的人员，必须在公司为其办理保险经纪人执业登记后方可正式开展业务工作。为保证公司保险经纪人执业登记的唯一性，凡未从原属保险经纪公司注销执业登记者，暂缓任用。</w:t>
      </w:r>
    </w:p>
    <w:p w14:paraId="585D6E38">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九 </w:t>
      </w:r>
      <w:r>
        <w:rPr>
          <w:rFonts w:ascii="微软雅黑" w:hAnsi="微软雅黑" w:eastAsia="微软雅黑"/>
          <w:sz w:val="22"/>
        </w:rPr>
        <w:t xml:space="preserve"> </w:t>
      </w:r>
      <w:r>
        <w:rPr>
          <w:rFonts w:hint="eastAsia" w:ascii="微软雅黑" w:hAnsi="微软雅黑" w:eastAsia="微软雅黑"/>
          <w:sz w:val="22"/>
        </w:rPr>
        <w:t>条 公司定期或不定期组织的后续教育培训，根据具体培训内容分为考核培训和非考核培训两类：</w:t>
      </w:r>
    </w:p>
    <w:p w14:paraId="1B60AFF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、凡应参加考核培训的人员，无故不参加培训或培训考核不合格者，须暂停相关职务工作，直至考核合格；</w:t>
      </w:r>
    </w:p>
    <w:p w14:paraId="427AFC7C">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、凡应参加非考核培训的人员，无故不参加培训、缺勤培训者，公司将予以通报批评，并酌情予以扣减其年度绩效5</w:t>
      </w:r>
      <w:r>
        <w:rPr>
          <w:rFonts w:ascii="微软雅黑" w:hAnsi="微软雅黑" w:eastAsia="微软雅黑"/>
          <w:sz w:val="22"/>
        </w:rPr>
        <w:t>%</w:t>
      </w:r>
      <w:r>
        <w:rPr>
          <w:rFonts w:hint="eastAsia" w:ascii="微软雅黑" w:hAnsi="微软雅黑" w:eastAsia="微软雅黑"/>
          <w:sz w:val="22"/>
        </w:rPr>
        <w:t>至1</w:t>
      </w:r>
      <w:r>
        <w:rPr>
          <w:rFonts w:ascii="微软雅黑" w:hAnsi="微软雅黑" w:eastAsia="微软雅黑"/>
          <w:sz w:val="22"/>
        </w:rPr>
        <w:t>5%</w:t>
      </w:r>
      <w:r>
        <w:rPr>
          <w:rFonts w:hint="eastAsia" w:ascii="微软雅黑" w:hAnsi="微软雅黑" w:eastAsia="微软雅黑"/>
          <w:sz w:val="22"/>
        </w:rPr>
        <w:t>作为惩戒。</w:t>
      </w:r>
    </w:p>
    <w:p w14:paraId="1DBEB31E">
      <w:pPr>
        <w:ind w:left="1210" w:hanging="1210" w:hangingChars="550"/>
        <w:rPr>
          <w:rFonts w:ascii="微软雅黑" w:hAnsi="微软雅黑" w:eastAsia="微软雅黑"/>
          <w:sz w:val="22"/>
        </w:rPr>
      </w:pPr>
      <w:r>
        <w:rPr>
          <w:rFonts w:hint="eastAsia" w:ascii="微软雅黑" w:hAnsi="微软雅黑" w:eastAsia="微软雅黑"/>
          <w:sz w:val="22"/>
        </w:rPr>
        <w:t>第</w:t>
      </w:r>
      <w:r>
        <w:rPr>
          <w:rFonts w:ascii="微软雅黑" w:hAnsi="微软雅黑" w:eastAsia="微软雅黑"/>
          <w:sz w:val="22"/>
        </w:rPr>
        <w:t xml:space="preserve">  </w:t>
      </w:r>
      <w:r>
        <w:rPr>
          <w:rFonts w:hint="eastAsia" w:ascii="微软雅黑" w:hAnsi="微软雅黑" w:eastAsia="微软雅黑"/>
          <w:sz w:val="22"/>
        </w:rPr>
        <w:t xml:space="preserve">十 </w:t>
      </w:r>
      <w:r>
        <w:rPr>
          <w:rFonts w:ascii="微软雅黑" w:hAnsi="微软雅黑" w:eastAsia="微软雅黑"/>
          <w:sz w:val="22"/>
        </w:rPr>
        <w:t xml:space="preserve"> </w:t>
      </w:r>
      <w:r>
        <w:rPr>
          <w:rFonts w:hint="eastAsia" w:ascii="微软雅黑" w:hAnsi="微软雅黑" w:eastAsia="微软雅黑"/>
          <w:sz w:val="22"/>
        </w:rPr>
        <w:t>条 公司将与拟任用为公司高级管理人、部门负责人、机构负责人的人员签订正式劳动合同。签订劳动合同时，相关人员必须符合以下要求：</w:t>
      </w:r>
    </w:p>
    <w:p w14:paraId="05DB936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、具备大学专科以上学历；</w:t>
      </w:r>
    </w:p>
    <w:p w14:paraId="24114B74">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、从事金融工作</w:t>
      </w:r>
      <w:r>
        <w:rPr>
          <w:rFonts w:ascii="微软雅黑" w:hAnsi="微软雅黑" w:eastAsia="微软雅黑"/>
          <w:sz w:val="22"/>
        </w:rPr>
        <w:t>3年以上或者从事经济工作5年以上；</w:t>
      </w:r>
    </w:p>
    <w:p w14:paraId="32C39D93">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、具有履行职责所需的经营管理能力，熟悉保险法律、行政法规及中国银保监会的相关规定；</w:t>
      </w:r>
    </w:p>
    <w:p w14:paraId="04027D57">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、诚实守信，品行良好。</w:t>
      </w:r>
    </w:p>
    <w:p w14:paraId="1F78DF99">
      <w:pPr>
        <w:ind w:left="1210" w:hanging="1210" w:hangingChars="550"/>
        <w:rPr>
          <w:rFonts w:ascii="微软雅黑" w:hAnsi="微软雅黑" w:eastAsia="微软雅黑"/>
          <w:sz w:val="22"/>
        </w:rPr>
      </w:pPr>
      <w:r>
        <w:rPr>
          <w:rFonts w:ascii="微软雅黑" w:hAnsi="微软雅黑" w:eastAsia="微软雅黑"/>
          <w:sz w:val="22"/>
        </w:rPr>
        <w:tab/>
      </w:r>
      <w:r>
        <w:rPr>
          <w:rFonts w:hint="eastAsia" w:ascii="微软雅黑" w:hAnsi="微软雅黑" w:eastAsia="微软雅黑"/>
          <w:sz w:val="22"/>
        </w:rPr>
        <w:t>上述拟任人员正式任命之前，必须提交身份证明、学历证明、工作经历、个人征信记录及无犯罪记录证明并通过公司审核。</w:t>
      </w:r>
    </w:p>
    <w:p w14:paraId="3034E036">
      <w:pPr>
        <w:ind w:left="1210" w:hanging="1210" w:hangingChars="550"/>
        <w:rPr>
          <w:rFonts w:ascii="微软雅黑" w:hAnsi="微软雅黑" w:eastAsia="微软雅黑"/>
          <w:sz w:val="22"/>
        </w:rPr>
      </w:pPr>
      <w:r>
        <w:rPr>
          <w:rFonts w:hint="eastAsia" w:ascii="微软雅黑" w:hAnsi="微软雅黑" w:eastAsia="微软雅黑"/>
          <w:sz w:val="22"/>
        </w:rPr>
        <w:t>第 十一</w:t>
      </w:r>
      <w:r>
        <w:rPr>
          <w:rFonts w:ascii="微软雅黑" w:hAnsi="微软雅黑" w:eastAsia="微软雅黑"/>
          <w:sz w:val="22"/>
        </w:rPr>
        <w:t xml:space="preserve"> </w:t>
      </w:r>
      <w:r>
        <w:rPr>
          <w:rFonts w:hint="eastAsia" w:ascii="微软雅黑" w:hAnsi="微软雅黑" w:eastAsia="微软雅黑"/>
          <w:sz w:val="22"/>
        </w:rPr>
        <w:t>条 经公司调查发现，拟任高级管理人员、部门负责人、机构负责人如存在以下情形、且未在入职时如实告知者，公司有权将采取取消拟任资格、解除劳动合同、赔偿公司损失直至开除的处罚措施：</w:t>
      </w:r>
    </w:p>
    <w:p w14:paraId="069A586E">
      <w:pPr>
        <w:ind w:left="1210" w:hanging="1210" w:hangingChars="550"/>
        <w:rPr>
          <w:rFonts w:ascii="微软雅黑" w:hAnsi="微软雅黑" w:eastAsia="微软雅黑"/>
          <w:sz w:val="22"/>
        </w:rPr>
      </w:pPr>
      <w:r>
        <w:rPr>
          <w:rFonts w:ascii="微软雅黑" w:hAnsi="微软雅黑" w:eastAsia="微软雅黑"/>
          <w:sz w:val="22"/>
        </w:rPr>
        <w:tab/>
      </w:r>
      <w:r>
        <w:rPr>
          <w:rFonts w:hint="eastAsia" w:ascii="微软雅黑" w:hAnsi="微软雅黑" w:eastAsia="微软雅黑"/>
          <w:sz w:val="22"/>
        </w:rPr>
        <w:t>1、担任因违法被吊销许可证的保险公司或者保险中介机构的董事、监事或者高级管理人员，并对被吊销许可证负有个人责任或者直接领导责任的，自许可证被吊销之日起未逾</w:t>
      </w:r>
      <w:r>
        <w:rPr>
          <w:rFonts w:ascii="微软雅黑" w:hAnsi="微软雅黑" w:eastAsia="微软雅黑"/>
          <w:sz w:val="22"/>
        </w:rPr>
        <w:t>3年；</w:t>
      </w:r>
    </w:p>
    <w:p w14:paraId="5EFB1D42">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、因违法行为或者违纪行为被金融监管机构取消任职资格的金融机构的董事、监事或者高级管理人员，自被取消任职资格之日起未逾</w:t>
      </w:r>
      <w:r>
        <w:rPr>
          <w:rFonts w:ascii="微软雅黑" w:hAnsi="微软雅黑" w:eastAsia="微软雅黑"/>
          <w:sz w:val="22"/>
        </w:rPr>
        <w:t>5年；</w:t>
      </w:r>
    </w:p>
    <w:p w14:paraId="7CBEA3CA">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、被金融监管机构决定在一定期限内禁止进入金融行业的，期限未满；</w:t>
      </w:r>
    </w:p>
    <w:p w14:paraId="76F3460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、受金融监管机构警告或者罚款未逾</w:t>
      </w:r>
      <w:r>
        <w:rPr>
          <w:rFonts w:ascii="微软雅黑" w:hAnsi="微软雅黑" w:eastAsia="微软雅黑"/>
          <w:sz w:val="22"/>
        </w:rPr>
        <w:t>2年；</w:t>
      </w:r>
    </w:p>
    <w:p w14:paraId="0CAFCD03">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、正在接受司法机关、纪检监察部门或者金融监管机构调查；</w:t>
      </w:r>
    </w:p>
    <w:p w14:paraId="2AEFDB9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6</w:t>
      </w:r>
      <w:r>
        <w:rPr>
          <w:rFonts w:hint="eastAsia" w:ascii="微软雅黑" w:hAnsi="微软雅黑" w:eastAsia="微软雅黑"/>
          <w:sz w:val="22"/>
        </w:rPr>
        <w:t>、因严重失信行为被国家有关单位确定为失信联合惩戒对象且应当在保险领域受到相应惩戒，或者最近</w:t>
      </w:r>
      <w:r>
        <w:rPr>
          <w:rFonts w:ascii="微软雅黑" w:hAnsi="微软雅黑" w:eastAsia="微软雅黑"/>
          <w:sz w:val="22"/>
        </w:rPr>
        <w:t>5年内具有其他严重失信不良记录；</w:t>
      </w:r>
    </w:p>
    <w:p w14:paraId="4092BB47">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7</w:t>
      </w:r>
      <w:r>
        <w:rPr>
          <w:rFonts w:hint="eastAsia" w:ascii="微软雅黑" w:hAnsi="微软雅黑" w:eastAsia="微软雅黑"/>
          <w:sz w:val="22"/>
        </w:rPr>
        <w:t>、受到</w:t>
      </w:r>
      <w:r>
        <w:rPr>
          <w:rFonts w:hint="eastAsia" w:ascii="微软雅黑" w:hAnsi="微软雅黑" w:eastAsia="微软雅黑"/>
          <w:sz w:val="22"/>
          <w:lang w:val="en-US" w:eastAsia="zh-CN"/>
        </w:rPr>
        <w:t>国家金融金融监督管理总局</w:t>
      </w:r>
      <w:r>
        <w:rPr>
          <w:rFonts w:hint="eastAsia" w:ascii="微软雅黑" w:hAnsi="微软雅黑" w:eastAsia="微软雅黑"/>
          <w:sz w:val="22"/>
        </w:rPr>
        <w:t>禁止进入保险业的行政处罚；</w:t>
      </w:r>
    </w:p>
    <w:p w14:paraId="40B067A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8</w:t>
      </w:r>
      <w:r>
        <w:rPr>
          <w:rFonts w:hint="eastAsia" w:ascii="微软雅黑" w:hAnsi="微软雅黑" w:eastAsia="微软雅黑"/>
          <w:sz w:val="22"/>
        </w:rPr>
        <w:t>、因贪污、受贿、侵占财产、挪用财产或者破坏社会主义市场秩序，被判处刑罚执行期满未逾</w:t>
      </w:r>
      <w:r>
        <w:rPr>
          <w:rFonts w:ascii="微软雅黑" w:hAnsi="微软雅黑" w:eastAsia="微软雅黑"/>
          <w:sz w:val="22"/>
        </w:rPr>
        <w:t>5年，或者因犯罪被剥夺政治权利，执行期满未逾5年；</w:t>
      </w:r>
    </w:p>
    <w:p w14:paraId="454B855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9</w:t>
      </w:r>
      <w:r>
        <w:rPr>
          <w:rFonts w:hint="eastAsia" w:ascii="微软雅黑" w:hAnsi="微软雅黑" w:eastAsia="微软雅黑"/>
          <w:sz w:val="22"/>
        </w:rPr>
        <w:t>、曾经担任遭破产清算的公司、企业的董事或者厂长、经理，对该公司、企业的破产负有个人责任的，自该公司、企业破产清算完结之日起未逾</w:t>
      </w:r>
      <w:r>
        <w:rPr>
          <w:rFonts w:ascii="微软雅黑" w:hAnsi="微软雅黑" w:eastAsia="微软雅黑"/>
          <w:sz w:val="22"/>
        </w:rPr>
        <w:t>3年；</w:t>
      </w:r>
    </w:p>
    <w:p w14:paraId="43310160">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10</w:t>
      </w:r>
      <w:r>
        <w:rPr>
          <w:rFonts w:hint="eastAsia" w:ascii="微软雅黑" w:hAnsi="微软雅黑" w:eastAsia="微软雅黑"/>
          <w:sz w:val="22"/>
        </w:rPr>
        <w:t>、曾经担任因违法被吊销营业执照、责令关闭的公司、企业的法定代表人，并负有个人责任的，自该公司、企业被吊销营业执照之日起未逾</w:t>
      </w:r>
      <w:r>
        <w:rPr>
          <w:rFonts w:ascii="微软雅黑" w:hAnsi="微软雅黑" w:eastAsia="微软雅黑"/>
          <w:sz w:val="22"/>
        </w:rPr>
        <w:t>3年；</w:t>
      </w:r>
    </w:p>
    <w:p w14:paraId="5D88542B">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11</w:t>
      </w:r>
      <w:r>
        <w:rPr>
          <w:rFonts w:hint="eastAsia" w:ascii="微软雅黑" w:hAnsi="微软雅黑" w:eastAsia="微软雅黑"/>
          <w:sz w:val="22"/>
        </w:rPr>
        <w:t>、个人负有数额较大的债务到期未清偿。</w:t>
      </w:r>
    </w:p>
    <w:p w14:paraId="326B7396">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12</w:t>
      </w:r>
      <w:r>
        <w:rPr>
          <w:rFonts w:hint="eastAsia" w:ascii="微软雅黑" w:hAnsi="微软雅黑" w:eastAsia="微软雅黑"/>
          <w:sz w:val="22"/>
        </w:rPr>
        <w:t>、法律、行政法规和</w:t>
      </w:r>
      <w:r>
        <w:rPr>
          <w:rFonts w:hint="eastAsia" w:ascii="微软雅黑" w:hAnsi="微软雅黑" w:eastAsia="微软雅黑"/>
          <w:sz w:val="22"/>
          <w:lang w:val="en-US" w:eastAsia="zh-CN"/>
        </w:rPr>
        <w:t>国家金融金融监督管理总局</w:t>
      </w:r>
      <w:bookmarkStart w:id="1" w:name="_GoBack"/>
      <w:bookmarkEnd w:id="1"/>
      <w:r>
        <w:rPr>
          <w:rFonts w:hint="eastAsia" w:ascii="微软雅黑" w:hAnsi="微软雅黑" w:eastAsia="微软雅黑"/>
          <w:sz w:val="22"/>
        </w:rPr>
        <w:t>规定的其他情形。</w:t>
      </w:r>
    </w:p>
    <w:p w14:paraId="4EFF4CDD">
      <w:pPr>
        <w:ind w:left="1210" w:hanging="1211" w:hangingChars="550"/>
        <w:jc w:val="center"/>
        <w:rPr>
          <w:rFonts w:ascii="微软雅黑" w:hAnsi="微软雅黑" w:eastAsia="微软雅黑"/>
          <w:b/>
          <w:bCs/>
          <w:sz w:val="22"/>
        </w:rPr>
      </w:pPr>
      <w:r>
        <w:rPr>
          <w:rFonts w:hint="eastAsia" w:ascii="微软雅黑" w:hAnsi="微软雅黑" w:eastAsia="微软雅黑"/>
          <w:b/>
          <w:bCs/>
          <w:sz w:val="22"/>
        </w:rPr>
        <w:t>第三部分 保险从业基本行为规范</w:t>
      </w:r>
    </w:p>
    <w:p w14:paraId="7E94CA6D">
      <w:pPr>
        <w:ind w:left="1210" w:hanging="1210" w:hangingChars="550"/>
        <w:rPr>
          <w:rFonts w:ascii="微软雅黑" w:hAnsi="微软雅黑" w:eastAsia="微软雅黑"/>
          <w:sz w:val="22"/>
        </w:rPr>
      </w:pPr>
      <w:r>
        <w:rPr>
          <w:rFonts w:hint="eastAsia" w:ascii="微软雅黑" w:hAnsi="微软雅黑" w:eastAsia="微软雅黑"/>
          <w:sz w:val="22"/>
        </w:rPr>
        <w:t>第</w:t>
      </w:r>
      <w:r>
        <w:rPr>
          <w:rFonts w:ascii="微软雅黑" w:hAnsi="微软雅黑" w:eastAsia="微软雅黑"/>
          <w:sz w:val="22"/>
        </w:rPr>
        <w:t xml:space="preserve"> </w:t>
      </w:r>
      <w:r>
        <w:rPr>
          <w:rFonts w:hint="eastAsia" w:ascii="微软雅黑" w:hAnsi="微软雅黑" w:eastAsia="微软雅黑"/>
          <w:sz w:val="22"/>
        </w:rPr>
        <w:t>十二</w:t>
      </w:r>
      <w:r>
        <w:rPr>
          <w:rFonts w:ascii="微软雅黑" w:hAnsi="微软雅黑" w:eastAsia="微软雅黑"/>
          <w:sz w:val="22"/>
        </w:rPr>
        <w:t xml:space="preserve"> </w:t>
      </w:r>
      <w:r>
        <w:rPr>
          <w:rFonts w:hint="eastAsia" w:ascii="微软雅黑" w:hAnsi="微软雅黑" w:eastAsia="微软雅黑"/>
          <w:sz w:val="22"/>
        </w:rPr>
        <w:t>条 适用于公司全体从业人员的基本行为规范：</w:t>
      </w:r>
    </w:p>
    <w:p w14:paraId="7D40930B">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、遵纪守法，服从监管，执行自律规则，遵守公司规章制度。不得违法违规，不得损害保险业形象。</w:t>
      </w:r>
    </w:p>
    <w:p w14:paraId="3623C9C0">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w:t>
      </w:r>
      <w:r>
        <w:rPr>
          <w:rFonts w:ascii="微软雅黑" w:hAnsi="微软雅黑" w:eastAsia="微软雅黑"/>
          <w:sz w:val="22"/>
        </w:rPr>
        <w:t>重合同，守信用，恪守最大诚信原则，珍惜和维护保险从业人员职业声誉。</w:t>
      </w:r>
    </w:p>
    <w:p w14:paraId="78747C5C">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w:t>
      </w:r>
      <w:r>
        <w:rPr>
          <w:rFonts w:ascii="微软雅黑" w:hAnsi="微软雅黑" w:eastAsia="微软雅黑"/>
          <w:sz w:val="22"/>
        </w:rPr>
        <w:t>举止文明，谦逊有礼，坚持客户至上，认真履行保险监管机构、行业自律组织、</w:t>
      </w:r>
      <w:r>
        <w:rPr>
          <w:rFonts w:hint="eastAsia" w:ascii="微软雅黑" w:hAnsi="微软雅黑" w:eastAsia="微软雅黑"/>
          <w:sz w:val="22"/>
        </w:rPr>
        <w:t>公司</w:t>
      </w:r>
      <w:r>
        <w:rPr>
          <w:rFonts w:ascii="微软雅黑" w:hAnsi="微软雅黑" w:eastAsia="微软雅黑"/>
          <w:sz w:val="22"/>
        </w:rPr>
        <w:t>制定的各项服务规范和承诺。</w:t>
      </w:r>
    </w:p>
    <w:p w14:paraId="6B2D975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w:t>
      </w:r>
      <w:r>
        <w:rPr>
          <w:rFonts w:ascii="微软雅黑" w:hAnsi="微软雅黑" w:eastAsia="微软雅黑"/>
          <w:sz w:val="22"/>
        </w:rPr>
        <w:t>热爱工作，竭诚服务，维护公司利益和形象。不得玩忽职守，严禁参与承保欺诈、骗赔、多赔等活动。</w:t>
      </w:r>
    </w:p>
    <w:p w14:paraId="1605828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w:t>
      </w:r>
      <w:r>
        <w:rPr>
          <w:rFonts w:ascii="微软雅黑" w:hAnsi="微软雅黑" w:eastAsia="微软雅黑"/>
          <w:sz w:val="22"/>
        </w:rPr>
        <w:t>勤于学习，精通业务，获得岗位所需要的资格认证，积极参加保险监管机构、行业自律组织、</w:t>
      </w:r>
      <w:r>
        <w:rPr>
          <w:rFonts w:hint="eastAsia" w:ascii="微软雅黑" w:hAnsi="微软雅黑" w:eastAsia="微软雅黑"/>
          <w:sz w:val="22"/>
        </w:rPr>
        <w:t>公司</w:t>
      </w:r>
      <w:r>
        <w:rPr>
          <w:rFonts w:ascii="微软雅黑" w:hAnsi="微软雅黑" w:eastAsia="微软雅黑"/>
          <w:sz w:val="22"/>
        </w:rPr>
        <w:t>组织的专业知识和职业操守培训，提高专业胜任能力。</w:t>
      </w:r>
    </w:p>
    <w:p w14:paraId="73BD482D">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6</w:t>
      </w:r>
      <w:r>
        <w:rPr>
          <w:rFonts w:hint="eastAsia" w:ascii="微软雅黑" w:hAnsi="微软雅黑" w:eastAsia="微软雅黑"/>
          <w:sz w:val="22"/>
        </w:rPr>
        <w:t>、</w:t>
      </w:r>
      <w:r>
        <w:rPr>
          <w:rFonts w:ascii="微软雅黑" w:hAnsi="微软雅黑" w:eastAsia="微软雅黑"/>
          <w:sz w:val="22"/>
        </w:rPr>
        <w:t>加强修养，严于律己，自觉执行廉洁从业各项规定。</w:t>
      </w:r>
      <w:r>
        <w:rPr>
          <w:rFonts w:hint="eastAsia" w:ascii="微软雅黑" w:hAnsi="微软雅黑" w:eastAsia="微软雅黑"/>
          <w:sz w:val="22"/>
        </w:rPr>
        <w:t>严禁</w:t>
      </w:r>
      <w:r>
        <w:rPr>
          <w:rFonts w:ascii="微软雅黑" w:hAnsi="微软雅黑" w:eastAsia="微软雅黑"/>
          <w:sz w:val="22"/>
        </w:rPr>
        <w:t>利用职务和工作之便牟取不正当利益。</w:t>
      </w:r>
    </w:p>
    <w:p w14:paraId="39F67D0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7</w:t>
      </w:r>
      <w:r>
        <w:rPr>
          <w:rFonts w:hint="eastAsia" w:ascii="微软雅黑" w:hAnsi="微软雅黑" w:eastAsia="微软雅黑"/>
          <w:sz w:val="22"/>
        </w:rPr>
        <w:t>、</w:t>
      </w:r>
      <w:r>
        <w:rPr>
          <w:rFonts w:ascii="微软雅黑" w:hAnsi="微软雅黑" w:eastAsia="微软雅黑"/>
          <w:sz w:val="22"/>
        </w:rPr>
        <w:t>应保护</w:t>
      </w:r>
      <w:r>
        <w:rPr>
          <w:rFonts w:hint="eastAsia" w:ascii="微软雅黑" w:hAnsi="微软雅黑" w:eastAsia="微软雅黑"/>
          <w:sz w:val="22"/>
        </w:rPr>
        <w:t>客户、公司及合作伙伴的</w:t>
      </w:r>
      <w:r>
        <w:rPr>
          <w:rFonts w:ascii="微软雅黑" w:hAnsi="微软雅黑" w:eastAsia="微软雅黑"/>
          <w:sz w:val="22"/>
        </w:rPr>
        <w:t>商业秘密，遵守与其签订的保密和竞业禁止协议。</w:t>
      </w:r>
      <w:r>
        <w:rPr>
          <w:rFonts w:hint="eastAsia" w:ascii="微软雅黑" w:hAnsi="微软雅黑" w:eastAsia="微软雅黑"/>
          <w:sz w:val="22"/>
        </w:rPr>
        <w:t>严禁</w:t>
      </w:r>
      <w:r>
        <w:rPr>
          <w:rFonts w:ascii="微软雅黑" w:hAnsi="微软雅黑" w:eastAsia="微软雅黑"/>
          <w:sz w:val="22"/>
        </w:rPr>
        <w:t>擅自披露业务信息及客户资料。</w:t>
      </w:r>
    </w:p>
    <w:p w14:paraId="20E51496">
      <w:pPr>
        <w:ind w:left="1210" w:hanging="1210" w:hangingChars="550"/>
        <w:rPr>
          <w:rFonts w:ascii="微软雅黑" w:hAnsi="微软雅黑" w:eastAsia="微软雅黑"/>
          <w:sz w:val="22"/>
        </w:rPr>
      </w:pPr>
      <w:r>
        <w:rPr>
          <w:rFonts w:hint="eastAsia" w:ascii="微软雅黑" w:hAnsi="微软雅黑" w:eastAsia="微软雅黑"/>
          <w:sz w:val="22"/>
        </w:rPr>
        <w:t>第 十三</w:t>
      </w:r>
      <w:r>
        <w:rPr>
          <w:rFonts w:ascii="微软雅黑" w:hAnsi="微软雅黑" w:eastAsia="微软雅黑"/>
          <w:sz w:val="22"/>
        </w:rPr>
        <w:t xml:space="preserve"> </w:t>
      </w:r>
      <w:r>
        <w:rPr>
          <w:rFonts w:hint="eastAsia" w:ascii="微软雅黑" w:hAnsi="微软雅黑" w:eastAsia="微软雅黑"/>
          <w:sz w:val="22"/>
        </w:rPr>
        <w:t>条 适用于公司高级管理人员、各部门负责人及各级分支机构的行为规范：</w:t>
      </w:r>
    </w:p>
    <w:p w14:paraId="43B8F3D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w:t>
      </w:r>
      <w:r>
        <w:rPr>
          <w:rFonts w:ascii="微软雅黑" w:hAnsi="微软雅黑" w:eastAsia="微软雅黑"/>
          <w:sz w:val="22"/>
        </w:rPr>
        <w:t>坚持科学发展，防范化解风险，维护客户利益，统筹兼顾股东利益、机构利益及员工利益。</w:t>
      </w:r>
    </w:p>
    <w:p w14:paraId="04A7158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w:t>
      </w:r>
      <w:r>
        <w:rPr>
          <w:rFonts w:ascii="微软雅黑" w:hAnsi="微软雅黑" w:eastAsia="微软雅黑"/>
          <w:sz w:val="22"/>
        </w:rPr>
        <w:t xml:space="preserve">不断提高管理能力，避免决策和管理失误。不得推卸对因本机构出现的问题应承担的管理责任。 </w:t>
      </w:r>
    </w:p>
    <w:p w14:paraId="01D664A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w:t>
      </w:r>
      <w:r>
        <w:rPr>
          <w:rFonts w:ascii="微软雅黑" w:hAnsi="微软雅黑" w:eastAsia="微软雅黑"/>
          <w:sz w:val="22"/>
        </w:rPr>
        <w:t>倡导客户至上的经营理念，鼓励开发适合人民群众需求的保险产品。不得采用明示或暗示手段，唆使或纵容从业人员从事有损投保人、被保险人和受益人合法权益的行为。</w:t>
      </w:r>
    </w:p>
    <w:p w14:paraId="1C77CE48">
      <w:pPr>
        <w:ind w:left="1210" w:hanging="1210" w:hangingChars="550"/>
        <w:rPr>
          <w:rFonts w:ascii="微软雅黑" w:hAnsi="微软雅黑" w:eastAsia="微软雅黑"/>
          <w:sz w:val="22"/>
        </w:rPr>
      </w:pPr>
      <w:r>
        <w:rPr>
          <w:rFonts w:hint="eastAsia" w:ascii="微软雅黑" w:hAnsi="微软雅黑" w:eastAsia="微软雅黑"/>
          <w:sz w:val="22"/>
        </w:rPr>
        <w:t>第 十四</w:t>
      </w:r>
      <w:r>
        <w:rPr>
          <w:rFonts w:ascii="微软雅黑" w:hAnsi="微软雅黑" w:eastAsia="微软雅黑"/>
          <w:sz w:val="22"/>
        </w:rPr>
        <w:t xml:space="preserve"> </w:t>
      </w:r>
      <w:r>
        <w:rPr>
          <w:rFonts w:hint="eastAsia" w:ascii="微软雅黑" w:hAnsi="微软雅黑" w:eastAsia="微软雅黑"/>
          <w:sz w:val="22"/>
        </w:rPr>
        <w:t>条 公司日常经营过程中，涉及销售、客户服务、协助理赔服务等环节的全体员工、经纪人、劳务派遣用工人员，都必须遵守以下规定：</w:t>
      </w:r>
    </w:p>
    <w:p w14:paraId="2E1BB8C1">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w:t>
      </w:r>
      <w:r>
        <w:rPr>
          <w:rFonts w:ascii="微软雅黑" w:hAnsi="微软雅黑" w:eastAsia="微软雅黑"/>
          <w:sz w:val="22"/>
        </w:rPr>
        <w:t>主动出示《展业证》或《执业证书》等有效证件，使用公司统一印制的宣传资料。</w:t>
      </w:r>
      <w:r>
        <w:rPr>
          <w:rFonts w:hint="eastAsia" w:ascii="微软雅黑" w:hAnsi="微软雅黑" w:eastAsia="微软雅黑"/>
          <w:sz w:val="22"/>
        </w:rPr>
        <w:t>严禁</w:t>
      </w:r>
      <w:r>
        <w:rPr>
          <w:rFonts w:ascii="微软雅黑" w:hAnsi="微软雅黑" w:eastAsia="微软雅黑"/>
          <w:sz w:val="22"/>
        </w:rPr>
        <w:t>自行手写、印制、变更公司的宣传资料，</w:t>
      </w:r>
      <w:r>
        <w:rPr>
          <w:rFonts w:hint="eastAsia" w:ascii="微软雅黑" w:hAnsi="微软雅黑" w:eastAsia="微软雅黑"/>
          <w:sz w:val="22"/>
        </w:rPr>
        <w:t>严禁</w:t>
      </w:r>
      <w:r>
        <w:rPr>
          <w:rFonts w:ascii="微软雅黑" w:hAnsi="微软雅黑" w:eastAsia="微软雅黑"/>
          <w:sz w:val="22"/>
        </w:rPr>
        <w:t>使用或传播其他</w:t>
      </w:r>
      <w:r>
        <w:rPr>
          <w:rFonts w:hint="eastAsia" w:ascii="微软雅黑" w:hAnsi="微软雅黑" w:eastAsia="微软雅黑"/>
          <w:sz w:val="22"/>
        </w:rPr>
        <w:t>未经公司审核、备案</w:t>
      </w:r>
      <w:r>
        <w:rPr>
          <w:rFonts w:ascii="微软雅黑" w:hAnsi="微软雅黑" w:eastAsia="微软雅黑"/>
          <w:sz w:val="22"/>
        </w:rPr>
        <w:t>的宣传资料。</w:t>
      </w:r>
    </w:p>
    <w:p w14:paraId="43F135B2">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w:t>
      </w:r>
      <w:r>
        <w:rPr>
          <w:rFonts w:ascii="微软雅黑" w:hAnsi="微软雅黑" w:eastAsia="微软雅黑"/>
          <w:sz w:val="22"/>
        </w:rPr>
        <w:t>应根据客户的需求和经济承受能力推荐合适产品。在客户明确拒绝投保的情况下，</w:t>
      </w:r>
      <w:r>
        <w:rPr>
          <w:rFonts w:hint="eastAsia" w:ascii="微软雅黑" w:hAnsi="微软雅黑" w:eastAsia="微软雅黑"/>
          <w:sz w:val="22"/>
        </w:rPr>
        <w:t>严禁</w:t>
      </w:r>
      <w:r>
        <w:rPr>
          <w:rFonts w:ascii="微软雅黑" w:hAnsi="微软雅黑" w:eastAsia="微软雅黑"/>
          <w:sz w:val="22"/>
        </w:rPr>
        <w:t>强行继续向客户推销，干扰客户的正常工作和生活。</w:t>
      </w:r>
    </w:p>
    <w:p w14:paraId="7C33A1A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w:t>
      </w:r>
      <w:r>
        <w:rPr>
          <w:rFonts w:ascii="微软雅黑" w:hAnsi="微软雅黑" w:eastAsia="微软雅黑"/>
          <w:sz w:val="22"/>
        </w:rPr>
        <w:t>客观、全面、准确地履行产品和服务的说明义务，代理保险业务应明确说明销售产品的经营主体，确保客户知晓其所购买保险产品的完整内容，对分红保险、投资连结保险、万能保险等投资产品应明确说明其费用扣除情况和投资风险及收益的不确定性。</w:t>
      </w:r>
      <w:r>
        <w:rPr>
          <w:rFonts w:hint="eastAsia" w:ascii="微软雅黑" w:hAnsi="微软雅黑" w:eastAsia="微软雅黑"/>
          <w:sz w:val="22"/>
        </w:rPr>
        <w:t>严禁</w:t>
      </w:r>
      <w:r>
        <w:rPr>
          <w:rFonts w:ascii="微软雅黑" w:hAnsi="微软雅黑" w:eastAsia="微软雅黑"/>
          <w:sz w:val="22"/>
        </w:rPr>
        <w:t>虚假陈述、隐瞒真相、误导客户、违规承诺等行为。</w:t>
      </w:r>
    </w:p>
    <w:p w14:paraId="70AA6E9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w:t>
      </w:r>
      <w:r>
        <w:rPr>
          <w:rFonts w:ascii="微软雅黑" w:hAnsi="微软雅黑" w:eastAsia="微软雅黑"/>
          <w:sz w:val="22"/>
        </w:rPr>
        <w:t>加强客户回访和跟踪服务，协助客户进行客观、公正、及时理赔。</w:t>
      </w:r>
      <w:r>
        <w:rPr>
          <w:rFonts w:hint="eastAsia" w:ascii="微软雅黑" w:hAnsi="微软雅黑" w:eastAsia="微软雅黑"/>
          <w:sz w:val="22"/>
        </w:rPr>
        <w:t>相关保险机构</w:t>
      </w:r>
      <w:r>
        <w:rPr>
          <w:rFonts w:ascii="微软雅黑" w:hAnsi="微软雅黑" w:eastAsia="微软雅黑"/>
          <w:sz w:val="22"/>
        </w:rPr>
        <w:t>对客户提出赔偿或者给付保险金请求作出拒赔决定的，</w:t>
      </w:r>
      <w:r>
        <w:rPr>
          <w:rFonts w:hint="eastAsia" w:ascii="微软雅黑" w:hAnsi="微软雅黑" w:eastAsia="微软雅黑"/>
          <w:sz w:val="22"/>
        </w:rPr>
        <w:t>必须将相应保险</w:t>
      </w:r>
      <w:r>
        <w:rPr>
          <w:rFonts w:ascii="微软雅黑" w:hAnsi="微软雅黑" w:eastAsia="微软雅黑"/>
          <w:sz w:val="22"/>
        </w:rPr>
        <w:t>机构出具的拒绝赔偿或者拒绝给付保险金通知书及时送交客户</w:t>
      </w:r>
      <w:r>
        <w:rPr>
          <w:rFonts w:hint="eastAsia" w:ascii="微软雅黑" w:hAnsi="微软雅黑" w:eastAsia="微软雅黑"/>
          <w:sz w:val="22"/>
        </w:rPr>
        <w:t>（2个工作日内）</w:t>
      </w:r>
      <w:r>
        <w:rPr>
          <w:rFonts w:ascii="微软雅黑" w:hAnsi="微软雅黑" w:eastAsia="微软雅黑"/>
          <w:sz w:val="22"/>
        </w:rPr>
        <w:t>，并说明理由</w:t>
      </w:r>
      <w:r>
        <w:rPr>
          <w:rFonts w:hint="eastAsia" w:ascii="微软雅黑" w:hAnsi="微软雅黑" w:eastAsia="微软雅黑"/>
          <w:sz w:val="22"/>
        </w:rPr>
        <w:t>，做好客户的解释、安抚等后续服务</w:t>
      </w:r>
      <w:r>
        <w:rPr>
          <w:rFonts w:ascii="微软雅黑" w:hAnsi="微软雅黑" w:eastAsia="微软雅黑"/>
          <w:sz w:val="22"/>
        </w:rPr>
        <w:t>。</w:t>
      </w:r>
    </w:p>
    <w:p w14:paraId="6BBF7A4F">
      <w:pPr>
        <w:ind w:left="1210" w:hanging="1210" w:hangingChars="550"/>
        <w:rPr>
          <w:rFonts w:ascii="微软雅黑" w:hAnsi="微软雅黑" w:eastAsia="微软雅黑"/>
          <w:sz w:val="22"/>
        </w:rPr>
      </w:pPr>
      <w:r>
        <w:rPr>
          <w:rFonts w:hint="eastAsia" w:ascii="微软雅黑" w:hAnsi="微软雅黑" w:eastAsia="微软雅黑"/>
          <w:sz w:val="22"/>
        </w:rPr>
        <w:t xml:space="preserve">第 十五 条 </w:t>
      </w:r>
      <w:bookmarkStart w:id="0" w:name="_Hlk68251384"/>
      <w:r>
        <w:rPr>
          <w:rFonts w:hint="eastAsia" w:ascii="微软雅黑" w:hAnsi="微软雅黑" w:eastAsia="微软雅黑"/>
          <w:sz w:val="22"/>
        </w:rPr>
        <w:t>全体工作人员应当按时、积极参加公司组织安排的各项法律规范、职业素养培训，努力提升自身专业素养和综合能力，认真完成年度内的参训计划，不得无故缺席培训。如遇特殊情况不能按时参加的，必须事先报请部门主管批准并交人力培训部门备案。公司统计人员缺训情况，综合纳入人员年度考核方案。</w:t>
      </w:r>
    </w:p>
    <w:p w14:paraId="75C2458D">
      <w:pPr>
        <w:ind w:left="1210" w:hanging="1210" w:hangingChars="550"/>
        <w:rPr>
          <w:rFonts w:ascii="微软雅黑" w:hAnsi="微软雅黑" w:eastAsia="微软雅黑"/>
          <w:sz w:val="22"/>
        </w:rPr>
      </w:pPr>
      <w:r>
        <w:rPr>
          <w:rFonts w:hint="eastAsia" w:ascii="微软雅黑" w:hAnsi="微软雅黑" w:eastAsia="微软雅黑"/>
          <w:sz w:val="22"/>
        </w:rPr>
        <w:t>第 十六 条 公司总部及各级机构员工、经纪人、劳务派遣人员</w:t>
      </w:r>
      <w:bookmarkEnd w:id="0"/>
      <w:r>
        <w:rPr>
          <w:rFonts w:hint="eastAsia" w:ascii="微软雅黑" w:hAnsi="微软雅黑" w:eastAsia="微软雅黑"/>
          <w:sz w:val="22"/>
        </w:rPr>
        <w:t>的从业过程中，不得存在以下行为：</w:t>
      </w:r>
    </w:p>
    <w:p w14:paraId="277AF5C1">
      <w:pPr>
        <w:ind w:left="1210" w:hanging="1210" w:hangingChars="550"/>
        <w:rPr>
          <w:rFonts w:ascii="微软雅黑" w:hAnsi="微软雅黑" w:eastAsia="微软雅黑"/>
          <w:sz w:val="22"/>
        </w:rPr>
      </w:pPr>
      <w:r>
        <w:rPr>
          <w:rFonts w:ascii="微软雅黑" w:hAnsi="微软雅黑" w:eastAsia="微软雅黑"/>
          <w:sz w:val="22"/>
        </w:rPr>
        <w:tab/>
      </w:r>
      <w:r>
        <w:rPr>
          <w:rFonts w:hint="eastAsia" w:ascii="微软雅黑" w:hAnsi="微软雅黑" w:eastAsia="微软雅黑"/>
          <w:sz w:val="22"/>
        </w:rPr>
        <w:t>1、采用不实宣传或易引起误解方式自我夸大或者损害其他同业声誉；</w:t>
      </w:r>
    </w:p>
    <w:p w14:paraId="26405FD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、贬低或诋毁其他机构、从业人员、保险产品，或利用保险监管机构的处罚决定攻击同业；</w:t>
      </w:r>
    </w:p>
    <w:p w14:paraId="589F3B9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、向客户给予或承诺保险合同约定以外的保险费回扣或者其他利益；</w:t>
      </w:r>
    </w:p>
    <w:p w14:paraId="2EED2C1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、在未经保险监管机构核准的区域开展业务或采取其他不正当手段开展业务；</w:t>
      </w:r>
    </w:p>
    <w:p w14:paraId="746E212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、以排挤竞争对手为目的，擅自降低保险费率或高于行业自律标准支付手续费。</w:t>
      </w:r>
    </w:p>
    <w:p w14:paraId="64D4B6D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6</w:t>
      </w:r>
      <w:r>
        <w:rPr>
          <w:rFonts w:hint="eastAsia" w:ascii="微软雅黑" w:hAnsi="微软雅黑" w:eastAsia="微软雅黑"/>
          <w:sz w:val="22"/>
        </w:rPr>
        <w:t>、直接或变相为保险机构、其他单位及投保人洗钱；</w:t>
      </w:r>
    </w:p>
    <w:p w14:paraId="4F635917">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7</w:t>
      </w:r>
      <w:r>
        <w:rPr>
          <w:rFonts w:hint="eastAsia" w:ascii="微软雅黑" w:hAnsi="微软雅黑" w:eastAsia="微软雅黑"/>
          <w:sz w:val="22"/>
        </w:rPr>
        <w:t>、</w:t>
      </w:r>
      <w:r>
        <w:rPr>
          <w:rFonts w:ascii="微软雅黑" w:hAnsi="微软雅黑" w:eastAsia="微软雅黑"/>
          <w:sz w:val="22"/>
        </w:rPr>
        <w:t>挪用或侵占保费；</w:t>
      </w:r>
    </w:p>
    <w:p w14:paraId="6CE47D66">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8</w:t>
      </w:r>
      <w:r>
        <w:rPr>
          <w:rFonts w:hint="eastAsia" w:ascii="微软雅黑" w:hAnsi="微软雅黑" w:eastAsia="微软雅黑"/>
          <w:sz w:val="22"/>
        </w:rPr>
        <w:t>、</w:t>
      </w:r>
      <w:r>
        <w:rPr>
          <w:rFonts w:ascii="微软雅黑" w:hAnsi="微软雅黑" w:eastAsia="微软雅黑"/>
          <w:sz w:val="22"/>
        </w:rPr>
        <w:t>冒用客户的名义申请退费并据为己有</w:t>
      </w:r>
      <w:r>
        <w:rPr>
          <w:rFonts w:hint="eastAsia" w:ascii="微软雅黑" w:hAnsi="微软雅黑" w:eastAsia="微软雅黑"/>
          <w:sz w:val="22"/>
        </w:rPr>
        <w:t>；</w:t>
      </w:r>
    </w:p>
    <w:p w14:paraId="68F16399">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9</w:t>
      </w:r>
      <w:r>
        <w:rPr>
          <w:rFonts w:hint="eastAsia" w:ascii="微软雅黑" w:hAnsi="微软雅黑" w:eastAsia="微软雅黑"/>
          <w:sz w:val="22"/>
        </w:rPr>
        <w:t>、</w:t>
      </w:r>
      <w:r>
        <w:rPr>
          <w:rFonts w:ascii="微软雅黑" w:hAnsi="微软雅黑" w:eastAsia="微软雅黑"/>
          <w:sz w:val="22"/>
        </w:rPr>
        <w:t>片面夸大保险公司、自身机构及经办人员自身的能力，对客户做出不切实际的承诺；</w:t>
      </w:r>
    </w:p>
    <w:p w14:paraId="25E20C56">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10</w:t>
      </w:r>
      <w:r>
        <w:rPr>
          <w:rFonts w:hint="eastAsia" w:ascii="微软雅黑" w:hAnsi="微软雅黑" w:eastAsia="微软雅黑"/>
          <w:sz w:val="22"/>
        </w:rPr>
        <w:t>、未经客户同意及总部授权，向第三方泄露客户信息或公司经营数据。</w:t>
      </w:r>
    </w:p>
    <w:p w14:paraId="69743BF6">
      <w:pPr>
        <w:ind w:left="1210" w:hanging="1210" w:hangingChars="550"/>
        <w:rPr>
          <w:rFonts w:ascii="微软雅黑" w:hAnsi="微软雅黑" w:eastAsia="微软雅黑"/>
          <w:sz w:val="22"/>
        </w:rPr>
      </w:pPr>
      <w:r>
        <w:rPr>
          <w:rFonts w:hint="eastAsia" w:ascii="微软雅黑" w:hAnsi="微软雅黑" w:eastAsia="微软雅黑"/>
          <w:sz w:val="22"/>
        </w:rPr>
        <w:t>第 十七 条 公司规定的总部及各级机构员工、经纪人、劳务派遣人员在业务拓展过程中，其业务行为不得违反以下负面清单：</w:t>
      </w:r>
    </w:p>
    <w:p w14:paraId="5DB0EEC8">
      <w:pPr>
        <w:ind w:left="1210" w:hanging="1210" w:hangingChars="550"/>
        <w:rPr>
          <w:rFonts w:ascii="微软雅黑" w:hAnsi="微软雅黑" w:eastAsia="微软雅黑"/>
          <w:sz w:val="22"/>
        </w:rPr>
      </w:pPr>
      <w:r>
        <w:rPr>
          <w:rFonts w:ascii="微软雅黑" w:hAnsi="微软雅黑" w:eastAsia="微软雅黑"/>
          <w:sz w:val="22"/>
        </w:rPr>
        <w:tab/>
      </w:r>
      <w:r>
        <w:rPr>
          <w:rFonts w:hint="eastAsia" w:ascii="微软雅黑" w:hAnsi="微软雅黑" w:eastAsia="微软雅黑"/>
          <w:sz w:val="22"/>
        </w:rPr>
        <w:t>1、代签名、代体检；</w:t>
      </w:r>
    </w:p>
    <w:p w14:paraId="48253E16">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、隐瞒或虚构保险合同有关的重要情况，故意隐瞒承保条件，误导客户；</w:t>
      </w:r>
    </w:p>
    <w:p w14:paraId="776745E0">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、伪造客户回访记录、故意滞留客户保险合同；</w:t>
      </w:r>
    </w:p>
    <w:p w14:paraId="39D4511B">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、伪造机构和客户的公章、印鉴，未取得投保人、被保险人的委托或者超出受托范围，擅自订立或者变更保险合同；</w:t>
      </w:r>
    </w:p>
    <w:p w14:paraId="441B539D">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、阻碍投保人履行如实告知义务或者诱导其不履行如实告知义务；</w:t>
      </w:r>
    </w:p>
    <w:p w14:paraId="721A34C1">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6</w:t>
      </w:r>
      <w:r>
        <w:rPr>
          <w:rFonts w:hint="eastAsia" w:ascii="微软雅黑" w:hAnsi="微软雅黑" w:eastAsia="微软雅黑"/>
          <w:sz w:val="22"/>
        </w:rPr>
        <w:t>、滞留、挪用、侵占保费、退保金或理赔保险金，私设帐户及公款私存；</w:t>
      </w:r>
    </w:p>
    <w:p w14:paraId="6E04DBC4">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7</w:t>
      </w:r>
      <w:r>
        <w:rPr>
          <w:rFonts w:hint="eastAsia" w:ascii="微软雅黑" w:hAnsi="微软雅黑" w:eastAsia="微软雅黑"/>
          <w:sz w:val="22"/>
        </w:rPr>
        <w:t>、与客户、其它保险机构勾结虚构保险经纪业务或编造退保套取佣金，虚假理赔骗取保险金；</w:t>
      </w:r>
    </w:p>
    <w:p w14:paraId="5C9AC1D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8</w:t>
      </w:r>
      <w:r>
        <w:rPr>
          <w:rFonts w:hint="eastAsia" w:ascii="微软雅黑" w:hAnsi="微软雅黑" w:eastAsia="微软雅黑"/>
          <w:sz w:val="22"/>
        </w:rPr>
        <w:t>、擅自印制、伪造、变造、隐匿保险单证，违规制作宣传材料；</w:t>
      </w:r>
    </w:p>
    <w:p w14:paraId="666C97DC">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9</w:t>
      </w:r>
      <w:r>
        <w:rPr>
          <w:rFonts w:hint="eastAsia" w:ascii="微软雅黑" w:hAnsi="微软雅黑" w:eastAsia="微软雅黑"/>
          <w:sz w:val="22"/>
        </w:rPr>
        <w:t>、利用业务便利为其他机构或者个人牟取不正当利益；</w:t>
      </w:r>
    </w:p>
    <w:p w14:paraId="76A484DD">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10</w:t>
      </w:r>
      <w:r>
        <w:rPr>
          <w:rFonts w:hint="eastAsia" w:ascii="微软雅黑" w:hAnsi="微软雅黑" w:eastAsia="微软雅黑"/>
          <w:sz w:val="22"/>
        </w:rPr>
        <w:t>、给予或承诺给予客户保险合同之外的利益；</w:t>
      </w:r>
    </w:p>
    <w:p w14:paraId="13467764">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10</w:t>
      </w:r>
      <w:r>
        <w:rPr>
          <w:rFonts w:hint="eastAsia" w:ascii="微软雅黑" w:hAnsi="微软雅黑" w:eastAsia="微软雅黑"/>
          <w:sz w:val="22"/>
        </w:rPr>
        <w:t>、伪造、篡改、销毁业务数据或账目，掩盖违法违规操作；</w:t>
      </w:r>
    </w:p>
    <w:p w14:paraId="1974D5D5">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11</w:t>
      </w:r>
      <w:r>
        <w:rPr>
          <w:rFonts w:hint="eastAsia" w:ascii="微软雅黑" w:hAnsi="微软雅黑" w:eastAsia="微软雅黑"/>
          <w:sz w:val="22"/>
        </w:rPr>
        <w:t>、泄露公司、客户或合作伙伴重大商业秘密或个人隐私；</w:t>
      </w:r>
    </w:p>
    <w:p w14:paraId="5EE6F85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12</w:t>
      </w:r>
      <w:r>
        <w:rPr>
          <w:rFonts w:hint="eastAsia" w:ascii="微软雅黑" w:hAnsi="微软雅黑" w:eastAsia="微软雅黑"/>
          <w:sz w:val="22"/>
        </w:rPr>
        <w:t>、盗取或恶意毁坏机构重要数据或相关设备；</w:t>
      </w:r>
    </w:p>
    <w:p w14:paraId="6FBF2021">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13</w:t>
      </w:r>
      <w:r>
        <w:rPr>
          <w:rFonts w:hint="eastAsia" w:ascii="微软雅黑" w:hAnsi="微软雅黑" w:eastAsia="微软雅黑"/>
          <w:sz w:val="22"/>
        </w:rPr>
        <w:t>、在资格考试中参与考试作弊、冒名代考，及伪造、变造、转让《资格证书》、《展业证》或《执业证书》；</w:t>
      </w:r>
    </w:p>
    <w:p w14:paraId="4BA30389">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14</w:t>
      </w:r>
      <w:r>
        <w:rPr>
          <w:rFonts w:hint="eastAsia" w:ascii="微软雅黑" w:hAnsi="微软雅黑" w:eastAsia="微软雅黑"/>
          <w:sz w:val="22"/>
        </w:rPr>
        <w:t>、公司认为其他违反国家金融法规及保险监管的行为。</w:t>
      </w:r>
    </w:p>
    <w:p w14:paraId="59142731">
      <w:pPr>
        <w:ind w:left="1210" w:hanging="1210" w:hangingChars="550"/>
        <w:rPr>
          <w:rFonts w:ascii="微软雅黑" w:hAnsi="微软雅黑" w:eastAsia="微软雅黑"/>
          <w:sz w:val="22"/>
        </w:rPr>
      </w:pPr>
      <w:r>
        <w:rPr>
          <w:rFonts w:hint="eastAsia" w:ascii="微软雅黑" w:hAnsi="微软雅黑" w:eastAsia="微软雅黑"/>
          <w:sz w:val="22"/>
        </w:rPr>
        <w:t>第</w:t>
      </w:r>
      <w:r>
        <w:rPr>
          <w:rFonts w:ascii="微软雅黑" w:hAnsi="微软雅黑" w:eastAsia="微软雅黑"/>
          <w:sz w:val="22"/>
        </w:rPr>
        <w:t xml:space="preserve"> </w:t>
      </w:r>
      <w:r>
        <w:rPr>
          <w:rFonts w:hint="eastAsia" w:ascii="微软雅黑" w:hAnsi="微软雅黑" w:eastAsia="微软雅黑"/>
          <w:sz w:val="22"/>
        </w:rPr>
        <w:t>十八 条 公司目前不具备其它非保险类金融产品的销售资质，公司内全体从业人员不得参与销售、介绍参与销售其它非保险类金融产品，包括且不限于：各类理财产品、各类贷款、各类储蓄、信托、基金、证券、金融租赁、金融担保、保理等。</w:t>
      </w:r>
    </w:p>
    <w:p w14:paraId="1FE9B4A0">
      <w:pPr>
        <w:ind w:left="1210" w:hanging="1210" w:hangingChars="550"/>
        <w:rPr>
          <w:rFonts w:ascii="微软雅黑" w:hAnsi="微软雅黑" w:eastAsia="微软雅黑"/>
          <w:sz w:val="22"/>
        </w:rPr>
      </w:pPr>
      <w:r>
        <w:rPr>
          <w:rFonts w:hint="eastAsia" w:ascii="微软雅黑" w:hAnsi="微软雅黑" w:eastAsia="微软雅黑"/>
          <w:sz w:val="22"/>
        </w:rPr>
        <w:t>第</w:t>
      </w:r>
      <w:r>
        <w:rPr>
          <w:rFonts w:ascii="微软雅黑" w:hAnsi="微软雅黑" w:eastAsia="微软雅黑"/>
          <w:sz w:val="22"/>
        </w:rPr>
        <w:t xml:space="preserve"> </w:t>
      </w:r>
      <w:r>
        <w:rPr>
          <w:rFonts w:hint="eastAsia" w:ascii="微软雅黑" w:hAnsi="微软雅黑" w:eastAsia="微软雅黑"/>
          <w:sz w:val="22"/>
        </w:rPr>
        <w:t>十九 条 公司全体从业人员严禁以公司、公司职员或个人名义参与任何非法揽储、非法融资、P</w:t>
      </w:r>
      <w:r>
        <w:rPr>
          <w:rFonts w:ascii="微软雅黑" w:hAnsi="微软雅黑" w:eastAsia="微软雅黑"/>
          <w:sz w:val="22"/>
        </w:rPr>
        <w:t>2</w:t>
      </w:r>
      <w:r>
        <w:rPr>
          <w:rFonts w:hint="eastAsia" w:ascii="微软雅黑" w:hAnsi="微软雅黑" w:eastAsia="微软雅黑"/>
          <w:sz w:val="22"/>
        </w:rPr>
        <w:t>P及传销、网络赌博、网络贷款等违法活动。一经发现，公司将立即解除劳动关系或业务关系，并向相关职能部门举报。</w:t>
      </w:r>
    </w:p>
    <w:p w14:paraId="4929B800">
      <w:pPr>
        <w:ind w:left="1210" w:hanging="1211" w:hangingChars="550"/>
        <w:jc w:val="center"/>
        <w:rPr>
          <w:rFonts w:ascii="微软雅黑" w:hAnsi="微软雅黑" w:eastAsia="微软雅黑"/>
          <w:b/>
          <w:bCs/>
          <w:sz w:val="22"/>
        </w:rPr>
      </w:pPr>
      <w:r>
        <w:rPr>
          <w:rFonts w:hint="eastAsia" w:ascii="微软雅黑" w:hAnsi="微软雅黑" w:eastAsia="微软雅黑"/>
          <w:b/>
          <w:bCs/>
          <w:sz w:val="22"/>
        </w:rPr>
        <w:t>第四部分 违规责任</w:t>
      </w:r>
    </w:p>
    <w:p w14:paraId="25E15C55">
      <w:pPr>
        <w:ind w:left="1210" w:hanging="1210" w:hangingChars="550"/>
        <w:rPr>
          <w:rFonts w:ascii="微软雅黑" w:hAnsi="微软雅黑" w:eastAsia="微软雅黑"/>
          <w:sz w:val="22"/>
        </w:rPr>
      </w:pPr>
      <w:r>
        <w:rPr>
          <w:rFonts w:hint="eastAsia" w:ascii="微软雅黑" w:hAnsi="微软雅黑" w:eastAsia="微软雅黑"/>
          <w:sz w:val="22"/>
        </w:rPr>
        <w:t>第 二十 条 公司通过包括且不限于业务流程操作，业务督导，制度梳理，机构检查等日常经营管理措施发现存在违反上述规定的情形的，违规责任人能如实交代并切实整改，对尚未造成严重后果或恶劣社会影响的，公司将报请管理层批准后，视情节轻重酌情给予以下处理：</w:t>
      </w:r>
    </w:p>
    <w:p w14:paraId="05AD2697">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、警告；</w:t>
      </w:r>
    </w:p>
    <w:p w14:paraId="39C5422D">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、公司内部通报批评，取消业绩评优资格；</w:t>
      </w:r>
    </w:p>
    <w:p w14:paraId="2263D201">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、对违规人员处以警告、扣罚相关业绩收入；</w:t>
      </w:r>
    </w:p>
    <w:p w14:paraId="70F97160">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、暂停展业资格，直至责任人整改合格、消除违规影响；</w:t>
      </w:r>
    </w:p>
    <w:p w14:paraId="145A5FE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、解除聘用关系或解除劳动合同。</w:t>
      </w:r>
    </w:p>
    <w:p w14:paraId="1460C633">
      <w:pPr>
        <w:ind w:left="1210" w:hanging="1210" w:hangingChars="550"/>
        <w:rPr>
          <w:rFonts w:ascii="微软雅黑" w:hAnsi="微软雅黑" w:eastAsia="微软雅黑"/>
          <w:sz w:val="22"/>
        </w:rPr>
      </w:pPr>
      <w:r>
        <w:rPr>
          <w:rFonts w:hint="eastAsia" w:ascii="微软雅黑" w:hAnsi="微软雅黑" w:eastAsia="微软雅黑"/>
          <w:sz w:val="22"/>
        </w:rPr>
        <w:t>第二十一条 上述违规行为的责任人存在以下情形：</w:t>
      </w:r>
    </w:p>
    <w:p w14:paraId="6BCD73BE">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、对抗公司的管理和检查，故意隐瞒业务真实情况的；</w:t>
      </w:r>
    </w:p>
    <w:p w14:paraId="62B0A139">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、造成严重后果或恶劣社会影响的；</w:t>
      </w:r>
    </w:p>
    <w:p w14:paraId="01080D0F">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、被客户投诉或同业举报发现的；</w:t>
      </w:r>
    </w:p>
    <w:p w14:paraId="65056D62">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、经由外部审计或监管部门发现的。</w:t>
      </w:r>
    </w:p>
    <w:p w14:paraId="74689BC8">
      <w:pPr>
        <w:ind w:left="1210" w:hanging="1210" w:hangingChars="550"/>
        <w:rPr>
          <w:rFonts w:ascii="微软雅黑" w:hAnsi="微软雅黑" w:eastAsia="微软雅黑"/>
          <w:sz w:val="22"/>
        </w:rPr>
      </w:pPr>
      <w:r>
        <w:rPr>
          <w:rFonts w:ascii="微软雅黑" w:hAnsi="微软雅黑" w:eastAsia="微软雅黑"/>
          <w:sz w:val="22"/>
        </w:rPr>
        <w:tab/>
      </w:r>
      <w:r>
        <w:rPr>
          <w:rFonts w:hint="eastAsia" w:ascii="微软雅黑" w:hAnsi="微软雅黑" w:eastAsia="微软雅黑"/>
          <w:sz w:val="22"/>
        </w:rPr>
        <w:t>公司将对相关责任人采取除本规定第十七条的处罚之外，追加包括且不限于以下的处分措施：</w:t>
      </w:r>
    </w:p>
    <w:p w14:paraId="1C2B1A98">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1</w:t>
      </w:r>
      <w:r>
        <w:rPr>
          <w:rFonts w:hint="eastAsia" w:ascii="微软雅黑" w:hAnsi="微软雅黑" w:eastAsia="微软雅黑"/>
          <w:sz w:val="22"/>
        </w:rPr>
        <w:t>、业内通报批评；</w:t>
      </w:r>
    </w:p>
    <w:p w14:paraId="5D7A17C7">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2</w:t>
      </w:r>
      <w:r>
        <w:rPr>
          <w:rFonts w:hint="eastAsia" w:ascii="微软雅黑" w:hAnsi="微软雅黑" w:eastAsia="微软雅黑"/>
          <w:sz w:val="22"/>
        </w:rPr>
        <w:t>、通过媒体公开谴责；</w:t>
      </w:r>
    </w:p>
    <w:p w14:paraId="458472F3">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3</w:t>
      </w:r>
      <w:r>
        <w:rPr>
          <w:rFonts w:hint="eastAsia" w:ascii="微软雅黑" w:hAnsi="微软雅黑" w:eastAsia="微软雅黑"/>
          <w:sz w:val="22"/>
        </w:rPr>
        <w:t>、提请</w:t>
      </w:r>
      <w:r>
        <w:rPr>
          <w:rFonts w:hint="eastAsia" w:ascii="微软雅黑" w:hAnsi="微软雅黑" w:eastAsia="微软雅黑"/>
          <w:sz w:val="22"/>
          <w:lang w:val="en-US" w:eastAsia="zh-CN"/>
        </w:rPr>
        <w:t>国家金融监督管理委员会及其派出机构</w:t>
      </w:r>
      <w:r>
        <w:rPr>
          <w:rFonts w:hint="eastAsia" w:ascii="微软雅黑" w:hAnsi="微软雅黑" w:eastAsia="微软雅黑"/>
          <w:sz w:val="22"/>
        </w:rPr>
        <w:t>进行处罚；</w:t>
      </w:r>
    </w:p>
    <w:p w14:paraId="1A151E89">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4</w:t>
      </w:r>
      <w:r>
        <w:rPr>
          <w:rFonts w:hint="eastAsia" w:ascii="微软雅黑" w:hAnsi="微软雅黑" w:eastAsia="微软雅黑"/>
          <w:sz w:val="22"/>
        </w:rPr>
        <w:t>、提请</w:t>
      </w:r>
      <w:r>
        <w:rPr>
          <w:rFonts w:hint="eastAsia" w:ascii="微软雅黑" w:hAnsi="微软雅黑" w:eastAsia="微软雅黑"/>
          <w:sz w:val="22"/>
          <w:lang w:val="en-US" w:eastAsia="zh-CN"/>
        </w:rPr>
        <w:t>国家金融监督管理委员会及其派出机构</w:t>
      </w:r>
      <w:r>
        <w:rPr>
          <w:rFonts w:hint="eastAsia" w:ascii="微软雅黑" w:hAnsi="微软雅黑" w:eastAsia="微软雅黑"/>
          <w:sz w:val="22"/>
        </w:rPr>
        <w:t>给予从业禁止处罚；</w:t>
      </w:r>
    </w:p>
    <w:p w14:paraId="7A86656D">
      <w:pPr>
        <w:ind w:left="1210" w:hanging="1210" w:hangingChars="550"/>
        <w:rPr>
          <w:rFonts w:ascii="微软雅黑" w:hAnsi="微软雅黑" w:eastAsia="微软雅黑"/>
          <w:sz w:val="22"/>
        </w:rPr>
      </w:pPr>
      <w:r>
        <w:rPr>
          <w:rFonts w:ascii="微软雅黑" w:hAnsi="微软雅黑" w:eastAsia="微软雅黑"/>
          <w:sz w:val="22"/>
        </w:rPr>
        <w:tab/>
      </w:r>
      <w:r>
        <w:rPr>
          <w:rFonts w:ascii="微软雅黑" w:hAnsi="微软雅黑" w:eastAsia="微软雅黑"/>
          <w:sz w:val="22"/>
        </w:rPr>
        <w:t>5</w:t>
      </w:r>
      <w:r>
        <w:rPr>
          <w:rFonts w:hint="eastAsia" w:ascii="微软雅黑" w:hAnsi="微软雅黑" w:eastAsia="微软雅黑"/>
          <w:sz w:val="22"/>
        </w:rPr>
        <w:t>、责令或起诉违规责任人赔偿损失。</w:t>
      </w:r>
    </w:p>
    <w:p w14:paraId="61086667">
      <w:pPr>
        <w:ind w:left="1210" w:hanging="1210" w:hangingChars="550"/>
        <w:rPr>
          <w:rFonts w:ascii="微软雅黑" w:hAnsi="微软雅黑" w:eastAsia="微软雅黑"/>
          <w:sz w:val="22"/>
        </w:rPr>
      </w:pPr>
      <w:r>
        <w:rPr>
          <w:rFonts w:hint="eastAsia" w:ascii="微软雅黑" w:hAnsi="微软雅黑" w:eastAsia="微软雅黑"/>
          <w:sz w:val="22"/>
        </w:rPr>
        <w:t>第二十二条 违规责任人的行为涉嫌犯罪的，公司除追究其相关行政、民事责任之外，将依法移交司法机关追究其刑事责任。</w:t>
      </w:r>
    </w:p>
    <w:p w14:paraId="5E4D59B6">
      <w:pPr>
        <w:ind w:left="1210" w:hanging="1210" w:hangingChars="550"/>
        <w:rPr>
          <w:rFonts w:ascii="微软雅黑" w:hAnsi="微软雅黑" w:eastAsia="微软雅黑"/>
          <w:sz w:val="22"/>
        </w:rPr>
      </w:pPr>
      <w:r>
        <w:rPr>
          <w:rFonts w:hint="eastAsia" w:ascii="微软雅黑" w:hAnsi="微软雅黑" w:eastAsia="微软雅黑"/>
          <w:sz w:val="22"/>
        </w:rPr>
        <w:t>第二十三条 公司对违规行为的处分信息，将全面记入相关责任人的从业档案备查，并作为人员奖励、晋升的重要参考要素。</w:t>
      </w:r>
    </w:p>
    <w:p w14:paraId="0F9E77A8">
      <w:pPr>
        <w:ind w:left="1210" w:hanging="1210" w:hangingChars="550"/>
        <w:rPr>
          <w:rFonts w:ascii="微软雅黑" w:hAnsi="微软雅黑" w:eastAsia="微软雅黑"/>
          <w:sz w:val="22"/>
        </w:rPr>
      </w:pPr>
      <w:r>
        <w:rPr>
          <w:rFonts w:hint="eastAsia" w:ascii="微软雅黑" w:hAnsi="微软雅黑" w:eastAsia="微软雅黑"/>
          <w:sz w:val="22"/>
        </w:rPr>
        <w:t>第二十四条 对于受到本规定第十八条所列相关处罚的违规责任人，公司将向其所属行业协会通报其违规信息。</w:t>
      </w:r>
    </w:p>
    <w:p w14:paraId="4D6E7BDF">
      <w:pPr>
        <w:ind w:left="1210" w:hanging="1210" w:hangingChars="550"/>
        <w:rPr>
          <w:rFonts w:ascii="微软雅黑" w:hAnsi="微软雅黑" w:eastAsia="微软雅黑"/>
          <w:sz w:val="22"/>
        </w:rPr>
      </w:pPr>
      <w:r>
        <w:rPr>
          <w:rFonts w:hint="eastAsia" w:ascii="微软雅黑" w:hAnsi="微软雅黑" w:eastAsia="微软雅黑"/>
          <w:sz w:val="22"/>
        </w:rPr>
        <w:t>第二十五条 相关违规责任人对公司处分有异议的，可向公司管理层进行书面申诉并说明理由。经公司管理层评议审核之后，做出调整或维持处分意见，并书面通知申诉人。</w:t>
      </w:r>
    </w:p>
    <w:p w14:paraId="376C5EFA">
      <w:pPr>
        <w:ind w:left="1210" w:hanging="1210" w:hangingChars="550"/>
        <w:rPr>
          <w:rFonts w:ascii="微软雅黑" w:hAnsi="微软雅黑" w:eastAsia="微软雅黑"/>
          <w:sz w:val="22"/>
        </w:rPr>
      </w:pPr>
      <w:r>
        <w:rPr>
          <w:rFonts w:hint="eastAsia" w:ascii="微软雅黑" w:hAnsi="微软雅黑" w:eastAsia="微软雅黑"/>
          <w:sz w:val="22"/>
        </w:rPr>
        <w:t>第二十六条 违规责任人对公司处分决定有异议的，可以向所属行业协会申请复议；对行业协会处分决定有异议的，可向保险监管机构申请复议。复议期间原处分决定继续执行。</w:t>
      </w:r>
    </w:p>
    <w:p w14:paraId="2AA6357C">
      <w:pPr>
        <w:ind w:left="1210" w:hanging="1210" w:hangingChars="550"/>
        <w:rPr>
          <w:rFonts w:ascii="微软雅黑" w:hAnsi="微软雅黑" w:eastAsia="微软雅黑"/>
          <w:sz w:val="22"/>
        </w:rPr>
      </w:pPr>
      <w:r>
        <w:rPr>
          <w:rFonts w:hint="eastAsia" w:ascii="微软雅黑" w:hAnsi="微软雅黑" w:eastAsia="微软雅黑"/>
          <w:sz w:val="22"/>
        </w:rPr>
        <w:t>第二十七条 违规责任人对复议决定有异议的，可依法向复议决定的管辖地法院提起行政诉讼。</w:t>
      </w:r>
    </w:p>
    <w:p w14:paraId="55B071AE">
      <w:pPr>
        <w:ind w:left="1210" w:hanging="1211" w:hangingChars="550"/>
        <w:jc w:val="center"/>
        <w:rPr>
          <w:rFonts w:ascii="微软雅黑" w:hAnsi="微软雅黑" w:eastAsia="微软雅黑"/>
          <w:b/>
          <w:bCs/>
          <w:sz w:val="22"/>
        </w:rPr>
      </w:pPr>
      <w:r>
        <w:rPr>
          <w:rFonts w:hint="eastAsia" w:ascii="微软雅黑" w:hAnsi="微软雅黑" w:eastAsia="微软雅黑"/>
          <w:b/>
          <w:bCs/>
          <w:sz w:val="22"/>
        </w:rPr>
        <w:t>第五部分 附则</w:t>
      </w:r>
    </w:p>
    <w:p w14:paraId="7CFA20F3">
      <w:pPr>
        <w:ind w:left="1210" w:hanging="1210" w:hangingChars="550"/>
        <w:rPr>
          <w:rFonts w:ascii="微软雅黑" w:hAnsi="微软雅黑" w:eastAsia="微软雅黑"/>
          <w:sz w:val="22"/>
        </w:rPr>
      </w:pPr>
      <w:r>
        <w:rPr>
          <w:rFonts w:hint="eastAsia" w:ascii="微软雅黑" w:hAnsi="微软雅黑" w:eastAsia="微软雅黑"/>
          <w:sz w:val="22"/>
        </w:rPr>
        <w:t>第二十八条 公司将定期、不定期对本规定的执行情况进行检查，就公司员工、经纪人的从业纪律形成书面报告，并依据监管规定报送行业协会或监管机构。</w:t>
      </w:r>
    </w:p>
    <w:p w14:paraId="78937264">
      <w:pPr>
        <w:ind w:left="1210" w:hanging="1210" w:hangingChars="550"/>
        <w:rPr>
          <w:rFonts w:ascii="微软雅黑" w:hAnsi="微软雅黑" w:eastAsia="微软雅黑"/>
          <w:sz w:val="22"/>
        </w:rPr>
      </w:pPr>
      <w:r>
        <w:rPr>
          <w:rFonts w:hint="eastAsia" w:ascii="微软雅黑" w:hAnsi="微软雅黑" w:eastAsia="微软雅黑"/>
          <w:sz w:val="22"/>
        </w:rPr>
        <w:t>第二十九条 公司将根据行业及监管要求，不定期修订本规定。对规定修订过程中的违规行为的认定及处分标准，公司依据违规行为的发生时间、监管措施的追究时效等综合判定。</w:t>
      </w:r>
    </w:p>
    <w:p w14:paraId="360BA301">
      <w:pPr>
        <w:ind w:left="1210" w:hanging="1210" w:hangingChars="550"/>
        <w:rPr>
          <w:rFonts w:ascii="微软雅黑" w:hAnsi="微软雅黑" w:eastAsia="微软雅黑"/>
          <w:sz w:val="22"/>
        </w:rPr>
      </w:pPr>
      <w:r>
        <w:rPr>
          <w:rFonts w:hint="eastAsia" w:ascii="微软雅黑" w:hAnsi="微软雅黑" w:eastAsia="微软雅黑"/>
          <w:sz w:val="22"/>
        </w:rPr>
        <w:t>第 三十 条 本规定由东方大地（武汉）保险经纪有限公司负责解释。</w:t>
      </w:r>
    </w:p>
    <w:p w14:paraId="2A2CBB90">
      <w:pPr>
        <w:ind w:left="1210" w:hanging="1210" w:hangingChars="550"/>
        <w:rPr>
          <w:rFonts w:ascii="微软雅黑" w:hAnsi="微软雅黑" w:eastAsia="微软雅黑"/>
          <w:sz w:val="22"/>
        </w:rPr>
      </w:pPr>
      <w:r>
        <w:rPr>
          <w:rFonts w:hint="eastAsia" w:ascii="微软雅黑" w:hAnsi="微软雅黑" w:eastAsia="微软雅黑"/>
          <w:sz w:val="22"/>
        </w:rPr>
        <w:t>第三十一条 本规定实施时间、修订时间自公司颁布之日起计算。</w:t>
      </w: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709600">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029F4E">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B029F4E">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pPr w:leftFromText="180" w:rightFromText="180" w:vertAnchor="page" w:horzAnchor="page" w:tblpX="1360" w:tblpY="1134"/>
      <w:tblOverlap w:val="never"/>
      <w:tblW w:w="9279"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73940B8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2680" w:type="dxa"/>
          <w:vAlign w:val="center"/>
        </w:tcPr>
        <w:p w14:paraId="4A753C4E">
          <w:pPr>
            <w:rPr>
              <w:sz w:val="13"/>
            </w:rPr>
          </w:pPr>
          <w:r>
            <w:drawing>
              <wp:inline distT="0" distB="0" distL="0" distR="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0E2D1806">
          <w:pPr>
            <w:jc w:val="center"/>
            <w:rPr>
              <w:rFonts w:ascii="黑体" w:hAnsi="黑体" w:eastAsia="黑体"/>
              <w:b/>
            </w:rPr>
          </w:pPr>
          <w:r>
            <w:rPr>
              <w:rFonts w:hint="eastAsia" w:ascii="黑体" w:hAnsi="黑体" w:eastAsia="黑体"/>
              <w:b/>
            </w:rPr>
            <w:t>东方大地保险经纪有限公司</w:t>
          </w:r>
        </w:p>
        <w:p w14:paraId="437D62FE">
          <w:pPr>
            <w:jc w:val="center"/>
            <w:rPr>
              <w:rFonts w:hint="default" w:ascii="黑体" w:hAnsi="黑体" w:eastAsia="黑体"/>
              <w:b/>
              <w:lang w:val="en-US" w:eastAsia="zh-CN"/>
            </w:rPr>
          </w:pPr>
          <w:r>
            <w:rPr>
              <w:rFonts w:hint="eastAsia" w:ascii="黑体" w:hAnsi="黑体" w:eastAsia="黑体"/>
              <w:b/>
              <w:lang w:val="en-US" w:eastAsia="zh-CN"/>
            </w:rPr>
            <w:t>从业人员管理办法</w:t>
          </w:r>
        </w:p>
      </w:tc>
      <w:tc>
        <w:tcPr>
          <w:tcW w:w="2555" w:type="dxa"/>
          <w:vAlign w:val="center"/>
        </w:tcPr>
        <w:p w14:paraId="51E71D9C">
          <w:pPr>
            <w:rPr>
              <w:rFonts w:hint="default" w:ascii="黑体" w:hAnsi="黑体" w:eastAsia="黑体"/>
              <w:sz w:val="21"/>
              <w:szCs w:val="21"/>
              <w:lang w:val="en-US" w:eastAsia="zh-CN"/>
            </w:rPr>
          </w:pPr>
          <w:r>
            <w:rPr>
              <w:rFonts w:hint="eastAsia" w:ascii="黑体" w:hAnsi="黑体" w:eastAsia="黑体"/>
              <w:sz w:val="21"/>
              <w:szCs w:val="21"/>
            </w:rPr>
            <w:t>编号：DFDD-ZD-</w:t>
          </w:r>
          <w:r>
            <w:rPr>
              <w:rFonts w:hint="eastAsia" w:ascii="黑体" w:hAnsi="黑体" w:eastAsia="黑体"/>
              <w:sz w:val="21"/>
              <w:szCs w:val="21"/>
              <w:lang w:val="en-US" w:eastAsia="zh-CN"/>
            </w:rPr>
            <w:t>YW03</w:t>
          </w:r>
        </w:p>
        <w:p w14:paraId="278DDB3A">
          <w:pPr>
            <w:rPr>
              <w:rFonts w:ascii="黑体" w:hAnsi="黑体" w:eastAsia="黑体"/>
              <w:color w:val="000000"/>
              <w:sz w:val="21"/>
              <w:szCs w:val="21"/>
            </w:rPr>
          </w:pPr>
          <w:r>
            <w:rPr>
              <w:rFonts w:hint="eastAsia" w:ascii="黑体" w:hAnsi="黑体" w:eastAsia="黑体"/>
              <w:sz w:val="21"/>
              <w:szCs w:val="21"/>
            </w:rPr>
            <w:t>版号：1</w:t>
          </w:r>
          <w:r>
            <w:rPr>
              <w:rFonts w:hint="eastAsia" w:ascii="黑体" w:hAnsi="黑体" w:eastAsia="黑体"/>
              <w:sz w:val="21"/>
              <w:szCs w:val="21"/>
              <w:lang w:val="en-US" w:eastAsia="zh-CN"/>
            </w:rPr>
            <w:t>9A</w:t>
          </w:r>
          <w:r>
            <w:rPr>
              <w:rFonts w:hint="eastAsia" w:ascii="黑体" w:hAnsi="黑体" w:eastAsia="黑体"/>
              <w:sz w:val="21"/>
              <w:szCs w:val="21"/>
            </w:rPr>
            <w:t>/</w:t>
          </w:r>
          <w:r>
            <w:rPr>
              <w:rFonts w:ascii="黑体" w:hAnsi="黑体" w:eastAsia="黑体"/>
              <w:sz w:val="21"/>
              <w:szCs w:val="21"/>
            </w:rPr>
            <w:t>0</w:t>
          </w:r>
        </w:p>
        <w:p w14:paraId="032FC42A">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5</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eastAsia" w:ascii="黑体" w:hAnsi="黑体" w:eastAsia="黑体"/>
              <w:kern w:val="0"/>
              <w:sz w:val="21"/>
              <w:szCs w:val="21"/>
              <w:lang w:val="en-US" w:eastAsia="zh-CN"/>
            </w:rPr>
            <w:t>11</w:t>
          </w:r>
          <w:r>
            <w:rPr>
              <w:rFonts w:hint="eastAsia" w:ascii="黑体" w:hAnsi="黑体" w:eastAsia="黑体"/>
              <w:kern w:val="0"/>
              <w:sz w:val="21"/>
              <w:szCs w:val="21"/>
            </w:rPr>
            <w:t>页</w:t>
          </w:r>
        </w:p>
      </w:tc>
    </w:tr>
  </w:tbl>
  <w:p w14:paraId="4EEBA72D">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E77"/>
    <w:rsid w:val="0007004C"/>
    <w:rsid w:val="00080E77"/>
    <w:rsid w:val="000A228B"/>
    <w:rsid w:val="000C5EC0"/>
    <w:rsid w:val="001032D7"/>
    <w:rsid w:val="00127AC7"/>
    <w:rsid w:val="00131F7E"/>
    <w:rsid w:val="001406D9"/>
    <w:rsid w:val="002306A0"/>
    <w:rsid w:val="00233ACE"/>
    <w:rsid w:val="00303E91"/>
    <w:rsid w:val="00386807"/>
    <w:rsid w:val="003953FE"/>
    <w:rsid w:val="003F6D38"/>
    <w:rsid w:val="00403784"/>
    <w:rsid w:val="0047790B"/>
    <w:rsid w:val="004A326C"/>
    <w:rsid w:val="00556737"/>
    <w:rsid w:val="005643F0"/>
    <w:rsid w:val="005E0670"/>
    <w:rsid w:val="00614BB5"/>
    <w:rsid w:val="00631B9D"/>
    <w:rsid w:val="00674DE0"/>
    <w:rsid w:val="006957E5"/>
    <w:rsid w:val="006F3D56"/>
    <w:rsid w:val="007462AF"/>
    <w:rsid w:val="00771C82"/>
    <w:rsid w:val="00850790"/>
    <w:rsid w:val="0085444F"/>
    <w:rsid w:val="00857F82"/>
    <w:rsid w:val="008844C2"/>
    <w:rsid w:val="00890BC6"/>
    <w:rsid w:val="009242F8"/>
    <w:rsid w:val="00947D06"/>
    <w:rsid w:val="009D7870"/>
    <w:rsid w:val="009E3B42"/>
    <w:rsid w:val="00A33A77"/>
    <w:rsid w:val="00A34FAC"/>
    <w:rsid w:val="00A765BE"/>
    <w:rsid w:val="00AC15EC"/>
    <w:rsid w:val="00AF69C7"/>
    <w:rsid w:val="00B616D6"/>
    <w:rsid w:val="00BA428C"/>
    <w:rsid w:val="00BE1103"/>
    <w:rsid w:val="00BF5258"/>
    <w:rsid w:val="00C0322E"/>
    <w:rsid w:val="00C151E9"/>
    <w:rsid w:val="00C420C3"/>
    <w:rsid w:val="00C86371"/>
    <w:rsid w:val="00CD7AA3"/>
    <w:rsid w:val="00D6438D"/>
    <w:rsid w:val="00D7117F"/>
    <w:rsid w:val="00D7635C"/>
    <w:rsid w:val="00D9747F"/>
    <w:rsid w:val="00DB4F53"/>
    <w:rsid w:val="00E25253"/>
    <w:rsid w:val="00E84A47"/>
    <w:rsid w:val="00E975F4"/>
    <w:rsid w:val="00F01EA8"/>
    <w:rsid w:val="00F2021E"/>
    <w:rsid w:val="00FA79BC"/>
    <w:rsid w:val="00FF3314"/>
    <w:rsid w:val="24DB35D8"/>
    <w:rsid w:val="29E235FA"/>
    <w:rsid w:val="3FA473D7"/>
    <w:rsid w:val="5EA8336F"/>
    <w:rsid w:val="70776C11"/>
    <w:rsid w:val="796348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5178</Words>
  <Characters>5200</Characters>
  <Lines>39</Lines>
  <Paragraphs>11</Paragraphs>
  <TotalTime>3</TotalTime>
  <ScaleCrop>false</ScaleCrop>
  <LinksUpToDate>false</LinksUpToDate>
  <CharactersWithSpaces>5376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2021-03-24T06:00:00Z</dcterms:created>
  <dc:creator>杨 晓</dc:creator>
  <cp:lastModifiedBy>Ben</cp:lastModifiedBy>
  <dcterms:modified xsi:type="dcterms:W3CDTF">2026-01-17T13:54:20Z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BC26A90804034EEFA9A532E6D1FFBE53_13</vt:lpwstr>
  </property>
  <property fmtid="{D5CDD505-2E9C-101B-9397-08002B2CF9AE}" pid="4" name="KSOTemplateDocerSaveRecord">
    <vt:lpwstr>eyJoZGlkIjoiYmU2N2Q0YTA1NTQ1OThlNWMxOTlhMWVjNmE2NDAzYWEiLCJ1c2VySWQiOiI0MzE3MTI0ODcifQ==</vt:lpwstr>
  </property>
</Properties>
</file>